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8A47" w14:textId="632BF4C1" w:rsidR="00624FEE" w:rsidRPr="00E62E8B" w:rsidRDefault="00624FEE" w:rsidP="00624FEE">
      <w:pPr>
        <w:rPr>
          <w:b/>
          <w:bCs/>
          <w:sz w:val="24"/>
          <w:szCs w:val="24"/>
        </w:rPr>
      </w:pPr>
      <w:r w:rsidRPr="00E62E8B">
        <w:rPr>
          <w:b/>
          <w:bCs/>
          <w:sz w:val="24"/>
          <w:szCs w:val="24"/>
        </w:rPr>
        <w:t>Toevoeging aan artikel ‘Leescrisis’: §4.23a (</w:t>
      </w:r>
      <w:r w:rsidR="00F91090">
        <w:rPr>
          <w:b/>
          <w:bCs/>
          <w:sz w:val="24"/>
          <w:szCs w:val="24"/>
        </w:rPr>
        <w:t>2</w:t>
      </w:r>
      <w:r w:rsidRPr="00E62E8B">
        <w:rPr>
          <w:b/>
          <w:bCs/>
          <w:sz w:val="24"/>
          <w:szCs w:val="24"/>
        </w:rPr>
        <w:t xml:space="preserve"> februari 2026)</w:t>
      </w:r>
    </w:p>
    <w:p w14:paraId="1D12F2D4" w14:textId="77777777" w:rsidR="00624FEE" w:rsidRDefault="00624FEE"/>
    <w:p w14:paraId="484D896E" w14:textId="2B5F0266" w:rsidR="00E62E8B" w:rsidRPr="00E62E8B" w:rsidRDefault="00E62E8B" w:rsidP="00E62E8B">
      <w:pPr>
        <w:rPr>
          <w:b/>
          <w:bCs/>
        </w:rPr>
      </w:pPr>
      <w:r>
        <w:rPr>
          <w:b/>
          <w:bCs/>
        </w:rPr>
        <w:t>4</w:t>
      </w:r>
      <w:r w:rsidRPr="00E62E8B">
        <w:rPr>
          <w:b/>
          <w:bCs/>
        </w:rPr>
        <w:t>.2</w:t>
      </w:r>
      <w:r>
        <w:rPr>
          <w:b/>
          <w:bCs/>
        </w:rPr>
        <w:t>3</w:t>
      </w:r>
      <w:r w:rsidRPr="00E62E8B">
        <w:rPr>
          <w:b/>
          <w:bCs/>
        </w:rPr>
        <w:t xml:space="preserve">a  </w:t>
      </w:r>
      <w:r>
        <w:rPr>
          <w:b/>
          <w:bCs/>
        </w:rPr>
        <w:t>‘</w:t>
      </w:r>
      <w:r w:rsidRPr="00E62E8B">
        <w:rPr>
          <w:b/>
          <w:bCs/>
        </w:rPr>
        <w:t>Achterstand</w:t>
      </w:r>
      <w:r>
        <w:rPr>
          <w:b/>
          <w:bCs/>
        </w:rPr>
        <w:t>’ in het regeerakkoord van 2026</w:t>
      </w:r>
      <w:r w:rsidRPr="00E62E8B">
        <w:rPr>
          <w:b/>
          <w:bCs/>
        </w:rPr>
        <w:t xml:space="preserve"> (202</w:t>
      </w:r>
      <w:r>
        <w:rPr>
          <w:b/>
          <w:bCs/>
        </w:rPr>
        <w:t>6</w:t>
      </w:r>
      <w:r w:rsidRPr="00E62E8B">
        <w:rPr>
          <w:b/>
          <w:bCs/>
        </w:rPr>
        <w:t>-</w:t>
      </w:r>
      <w:r>
        <w:rPr>
          <w:b/>
          <w:bCs/>
        </w:rPr>
        <w:t>1</w:t>
      </w:r>
      <w:r w:rsidRPr="00E62E8B">
        <w:rPr>
          <w:b/>
          <w:bCs/>
        </w:rPr>
        <w:t>)</w:t>
      </w:r>
    </w:p>
    <w:p w14:paraId="505FB0B2" w14:textId="057087CA" w:rsidR="00EE1B0D" w:rsidRDefault="00EE1B0D">
      <w:r>
        <w:t>H</w:t>
      </w:r>
      <w:r w:rsidR="00E62E8B">
        <w:t xml:space="preserve">et regeerakkoord </w:t>
      </w:r>
      <w:r w:rsidR="00E62E8B" w:rsidRPr="00E62E8B">
        <w:rPr>
          <w:i/>
          <w:iCs/>
        </w:rPr>
        <w:t>Aan de slag</w:t>
      </w:r>
      <w:r w:rsidR="00E62E8B">
        <w:t xml:space="preserve"> van 30 januari 2026</w:t>
      </w:r>
      <w:r w:rsidR="002109D8">
        <w:rPr>
          <w:vertAlign w:val="superscript"/>
        </w:rPr>
        <w:t>1</w:t>
      </w:r>
      <w:r w:rsidR="00E62E8B">
        <w:t xml:space="preserve"> </w:t>
      </w:r>
      <w:r>
        <w:t xml:space="preserve">ontkent in het hoofdstuk ‘Goed onderwijs en wetenschap’ (p.46-51) de psychologische ontwikkeling in ten minste </w:t>
      </w:r>
      <w:r w:rsidR="00396740">
        <w:t>v</w:t>
      </w:r>
      <w:r>
        <w:t>ie</w:t>
      </w:r>
      <w:r w:rsidR="00396740">
        <w:t>r</w:t>
      </w:r>
      <w:r>
        <w:t xml:space="preserve"> opzichten.</w:t>
      </w:r>
    </w:p>
    <w:p w14:paraId="657CAF87" w14:textId="77777777" w:rsidR="00EE1B0D" w:rsidRDefault="00EE1B0D"/>
    <w:p w14:paraId="049DB1F5" w14:textId="5843E525" w:rsidR="00E62E8B" w:rsidRDefault="007E6D8B" w:rsidP="00730154">
      <w:r>
        <w:t>1</w:t>
      </w:r>
      <w:r w:rsidR="00730154">
        <w:t>. Het woord ‘achterstand’. Het komt er v</w:t>
      </w:r>
      <w:r w:rsidR="00E62E8B">
        <w:t xml:space="preserve">ijf keer </w:t>
      </w:r>
      <w:r w:rsidR="00730154">
        <w:t xml:space="preserve">in </w:t>
      </w:r>
      <w:r w:rsidR="00E62E8B">
        <w:t>voor</w:t>
      </w:r>
      <w:r w:rsidR="00730154">
        <w:t>, op</w:t>
      </w:r>
      <w:r w:rsidR="00895F4A">
        <w:t xml:space="preserve"> </w:t>
      </w:r>
      <w:r w:rsidR="00730154">
        <w:t>p.46 (</w:t>
      </w:r>
      <w:r w:rsidR="00895F4A">
        <w:t>mijn cursivering</w:t>
      </w:r>
      <w:r w:rsidR="000B4D74">
        <w:t>en</w:t>
      </w:r>
      <w:r w:rsidR="00895F4A">
        <w:t>)</w:t>
      </w:r>
      <w:r w:rsidR="00E62E8B">
        <w:t>:</w:t>
      </w:r>
    </w:p>
    <w:p w14:paraId="6BB64214" w14:textId="581F6360" w:rsidR="00E62E8B" w:rsidRPr="00895F4A" w:rsidRDefault="00895F4A">
      <w:pPr>
        <w:rPr>
          <w:sz w:val="10"/>
          <w:szCs w:val="10"/>
        </w:rPr>
      </w:pPr>
      <w:r w:rsidRPr="00895F4A">
        <w:rPr>
          <w:sz w:val="10"/>
          <w:szCs w:val="10"/>
        </w:rPr>
        <w:t xml:space="preserve">   </w:t>
      </w:r>
    </w:p>
    <w:p w14:paraId="1E0B8404" w14:textId="1AD11668" w:rsidR="00895F4A" w:rsidRDefault="00E62E8B" w:rsidP="00895F4A">
      <w:pPr>
        <w:pStyle w:val="Lijstalinea"/>
        <w:numPr>
          <w:ilvl w:val="0"/>
          <w:numId w:val="1"/>
        </w:numPr>
        <w:ind w:left="284" w:hanging="284"/>
      </w:pPr>
      <w:r>
        <w:t>‘</w:t>
      </w:r>
      <w:r w:rsidR="004962EF">
        <w:t xml:space="preserve">Vooral het vmbo vraagt aandacht, omdat hier de lerarentekorten en </w:t>
      </w:r>
      <w:r w:rsidR="004962EF" w:rsidRPr="00895F4A">
        <w:rPr>
          <w:i/>
          <w:iCs/>
        </w:rPr>
        <w:t>taalachterstanden</w:t>
      </w:r>
      <w:r w:rsidR="004962EF">
        <w:t xml:space="preserve"> het grootst zijn</w:t>
      </w:r>
      <w:r>
        <w:t>’</w:t>
      </w:r>
      <w:r w:rsidR="004962EF">
        <w:t xml:space="preserve">, </w:t>
      </w:r>
    </w:p>
    <w:p w14:paraId="2941AA94" w14:textId="7517DDC3" w:rsidR="00895F4A" w:rsidRDefault="00895F4A" w:rsidP="000B4D74">
      <w:pPr>
        <w:pStyle w:val="Lijstalinea"/>
        <w:numPr>
          <w:ilvl w:val="0"/>
          <w:numId w:val="1"/>
        </w:numPr>
        <w:tabs>
          <w:tab w:val="left" w:pos="284"/>
        </w:tabs>
        <w:ind w:left="284" w:hanging="284"/>
      </w:pPr>
      <w:r>
        <w:t>‘</w:t>
      </w:r>
      <w:r w:rsidR="004962EF">
        <w:t xml:space="preserve">We gaan door met gericht investeren in lezen, schrijven en rekenen. Dit doen we </w:t>
      </w:r>
      <w:r w:rsidR="004962EF" w:rsidRPr="00895F4A">
        <w:rPr>
          <w:i/>
          <w:iCs/>
        </w:rPr>
        <w:t>zodat kinderen niet met een achterstand beginnen</w:t>
      </w:r>
      <w:r w:rsidR="004962EF">
        <w:t xml:space="preserve"> en zodat het mbo meer tijd heeft voor beroepsvaardigheden </w:t>
      </w:r>
      <w:r w:rsidR="004962EF" w:rsidRPr="00895F4A">
        <w:rPr>
          <w:i/>
          <w:iCs/>
        </w:rPr>
        <w:t>in plaats van het inhalen van achterstanden</w:t>
      </w:r>
      <w:r>
        <w:t xml:space="preserve">’ </w:t>
      </w:r>
      <w:r w:rsidR="000B4D74">
        <w:t>en</w:t>
      </w:r>
      <w:r w:rsidR="004962EF">
        <w:t xml:space="preserve"> </w:t>
      </w:r>
    </w:p>
    <w:p w14:paraId="4D622FCB" w14:textId="4CDA095F" w:rsidR="007433E1" w:rsidRDefault="00895F4A" w:rsidP="000B4D74">
      <w:pPr>
        <w:pStyle w:val="Lijstalinea"/>
        <w:numPr>
          <w:ilvl w:val="0"/>
          <w:numId w:val="1"/>
        </w:numPr>
        <w:tabs>
          <w:tab w:val="left" w:pos="284"/>
        </w:tabs>
        <w:ind w:left="284" w:hanging="284"/>
      </w:pPr>
      <w:r>
        <w:t>‘</w:t>
      </w:r>
      <w:r w:rsidR="004962EF">
        <w:t xml:space="preserve">We gaan </w:t>
      </w:r>
      <w:r w:rsidR="004962EF" w:rsidRPr="00895F4A">
        <w:rPr>
          <w:i/>
          <w:iCs/>
        </w:rPr>
        <w:t>leerachterstanden vroeg aanpakken</w:t>
      </w:r>
      <w:r w:rsidR="004962EF">
        <w:t xml:space="preserve">. We investeren in bewezen aanpakken zoals de rijke schooldag en voor- en vroegschoolse educatie via de gemeentelijke </w:t>
      </w:r>
      <w:r w:rsidR="004962EF" w:rsidRPr="00895F4A">
        <w:rPr>
          <w:i/>
          <w:iCs/>
        </w:rPr>
        <w:t>onderwijsachterstandsmiddelen</w:t>
      </w:r>
      <w:r>
        <w:t>’</w:t>
      </w:r>
      <w:r w:rsidR="004962EF">
        <w:t xml:space="preserve">. </w:t>
      </w:r>
    </w:p>
    <w:p w14:paraId="69F8163C" w14:textId="78594604" w:rsidR="00E62E8B" w:rsidRDefault="00EE1B0D" w:rsidP="00EE1B0D">
      <w:pPr>
        <w:tabs>
          <w:tab w:val="left" w:pos="284"/>
        </w:tabs>
      </w:pPr>
      <w:r>
        <w:tab/>
        <w:t># D</w:t>
      </w:r>
      <w:r w:rsidR="000B4D74">
        <w:t>enken in termen van ‘achterstand’</w:t>
      </w:r>
      <w:proofErr w:type="gramStart"/>
      <w:r w:rsidR="000B4D74">
        <w:t>/‘</w:t>
      </w:r>
      <w:proofErr w:type="gramEnd"/>
      <w:r w:rsidR="000B4D74">
        <w:t xml:space="preserve">voorsprong’ is louter getalsmatig en </w:t>
      </w:r>
      <w:r>
        <w:t>du</w:t>
      </w:r>
      <w:r w:rsidR="000B4D74">
        <w:t>s psychologisch leeg. Psychologisch zinvol is denken in termen van ‘laat/vroeg rijp, bijvoorbeeld ‘laat leesrijp’ en ‘vroeg leesrijp’. (artikel, p.11-13)</w:t>
      </w:r>
    </w:p>
    <w:p w14:paraId="2BED524D" w14:textId="77777777" w:rsidR="00EE1B0D" w:rsidRDefault="00EE1B0D" w:rsidP="000B4D74">
      <w:pPr>
        <w:tabs>
          <w:tab w:val="left" w:pos="284"/>
        </w:tabs>
      </w:pPr>
    </w:p>
    <w:p w14:paraId="66BF478E" w14:textId="4AE4A071" w:rsidR="00EE1B0D" w:rsidRDefault="007E6D8B" w:rsidP="00EE1B0D">
      <w:pPr>
        <w:tabs>
          <w:tab w:val="left" w:pos="284"/>
        </w:tabs>
      </w:pPr>
      <w:r>
        <w:t>2</w:t>
      </w:r>
      <w:r w:rsidR="00730154">
        <w:t>. De zin</w:t>
      </w:r>
      <w:r w:rsidR="00EE1B0D">
        <w:t xml:space="preserve"> ‘</w:t>
      </w:r>
      <w:r w:rsidR="00EE1B0D" w:rsidRPr="000B4D74">
        <w:t>We stimuleren dat er in elke regio voldoende hoogbegaafdheidsonderwijs is</w:t>
      </w:r>
      <w:r w:rsidR="00EE1B0D">
        <w:t>’ (</w:t>
      </w:r>
      <w:r w:rsidR="00EE1B0D" w:rsidRPr="00EE1B0D">
        <w:rPr>
          <w:i/>
          <w:iCs/>
        </w:rPr>
        <w:t>Aan de slag</w:t>
      </w:r>
      <w:r w:rsidR="00EE1B0D">
        <w:t>, p.47)</w:t>
      </w:r>
      <w:r w:rsidR="00EE1B0D" w:rsidRPr="000B4D74">
        <w:t>.</w:t>
      </w:r>
    </w:p>
    <w:p w14:paraId="11BA485F" w14:textId="3CB045F4" w:rsidR="00EE1B0D" w:rsidRPr="00730154" w:rsidRDefault="00EE1B0D" w:rsidP="000B4D74">
      <w:pPr>
        <w:tabs>
          <w:tab w:val="left" w:pos="284"/>
        </w:tabs>
      </w:pPr>
      <w:r>
        <w:tab/>
        <w:t xml:space="preserve"># </w:t>
      </w:r>
      <w:r w:rsidR="00D64C9F">
        <w:t>Het begrip ‘hoogbegaafdheid’ valt i</w:t>
      </w:r>
      <w:r w:rsidR="005726C2">
        <w:t xml:space="preserve">n psychologisch opzicht </w:t>
      </w:r>
      <w:r>
        <w:t>onder het denken in termen van ‘</w:t>
      </w:r>
      <w:r w:rsidR="005726C2">
        <w:t>vroegrijp</w:t>
      </w:r>
      <w:r>
        <w:t xml:space="preserve">’: ‘elk kind dat vroeg leesrijp </w:t>
      </w:r>
      <w:r w:rsidRPr="00730154">
        <w:t xml:space="preserve">is, kan met leesles beginnen, ongeacht of we dit kind hoogbegaafd noemen op het geletterdheidsdomein alleen of voor alle schoolvakken in het algemeen’ (artikel, p.13). </w:t>
      </w:r>
    </w:p>
    <w:p w14:paraId="1EF7010B" w14:textId="77777777" w:rsidR="00EE1B0D" w:rsidRPr="00730154" w:rsidRDefault="00EE1B0D" w:rsidP="000B4D74">
      <w:pPr>
        <w:tabs>
          <w:tab w:val="left" w:pos="284"/>
        </w:tabs>
      </w:pPr>
    </w:p>
    <w:p w14:paraId="74D1E934" w14:textId="24B1CED1" w:rsidR="00730154" w:rsidRDefault="007E6D8B" w:rsidP="000B4D74">
      <w:pPr>
        <w:tabs>
          <w:tab w:val="left" w:pos="284"/>
        </w:tabs>
      </w:pPr>
      <w:r>
        <w:t>3</w:t>
      </w:r>
      <w:r w:rsidR="00730154">
        <w:t>. De zin</w:t>
      </w:r>
      <w:r w:rsidR="00EE1B0D" w:rsidRPr="00730154">
        <w:t xml:space="preserve"> </w:t>
      </w:r>
      <w:r w:rsidR="00730154" w:rsidRPr="00730154">
        <w:t>‘We gaan in goed overleg met het onderwijsveld verder aan de slag met het wetstraject differentiatie PABO en de lessen uit de pilot, met als doel meer aanmeldingen te realiseren en met oog voor de inzetbaarheid van leraren</w:t>
      </w:r>
      <w:r w:rsidR="00730154">
        <w:t>’ (p.47)</w:t>
      </w:r>
    </w:p>
    <w:p w14:paraId="7D7C554A" w14:textId="58FC55D6" w:rsidR="007E6D8B" w:rsidRDefault="00730154" w:rsidP="000B4D74">
      <w:pPr>
        <w:tabs>
          <w:tab w:val="left" w:pos="284"/>
        </w:tabs>
      </w:pPr>
      <w:r>
        <w:tab/>
      </w:r>
      <w:r w:rsidR="007E6D8B" w:rsidRPr="007E6D8B">
        <w:rPr>
          <w:i/>
          <w:iCs/>
        </w:rPr>
        <w:t>Bespreking</w:t>
      </w:r>
      <w:r>
        <w:t xml:space="preserve"> </w:t>
      </w:r>
      <w:r w:rsidR="007E6D8B">
        <w:t xml:space="preserve"> a. </w:t>
      </w:r>
      <w:r>
        <w:t>Een pabo-differentiatie ‘Jong Kind’</w:t>
      </w:r>
      <w:proofErr w:type="gramStart"/>
      <w:r>
        <w:t>-‘</w:t>
      </w:r>
      <w:proofErr w:type="gramEnd"/>
      <w:r>
        <w:t>Ouder Kind’</w:t>
      </w:r>
      <w:r w:rsidR="00F91090">
        <w:t xml:space="preserve"> is voortreffelijk als</w:t>
      </w:r>
      <w:r>
        <w:t xml:space="preserve"> die </w:t>
      </w:r>
      <w:r w:rsidR="00F91090">
        <w:t xml:space="preserve">is </w:t>
      </w:r>
      <w:r>
        <w:t>gebaseerd op de psychologische o</w:t>
      </w:r>
      <w:r w:rsidRPr="00730154">
        <w:t xml:space="preserve">ntwikkeling van </w:t>
      </w:r>
      <w:r>
        <w:t xml:space="preserve">het kind langs de </w:t>
      </w:r>
      <w:r w:rsidR="00D64C9F">
        <w:t>ontwikkelings</w:t>
      </w:r>
      <w:r>
        <w:t xml:space="preserve">lijn ‘… → ‘eenzijdig concreet-feitelijk’ van de jonge peuter (3;0-3;9) → … → ‘tweezijdig abstract-logisch’ van het jonge schoolkind (6;6-8;6) → …’. </w:t>
      </w:r>
    </w:p>
    <w:p w14:paraId="099AC69C" w14:textId="4408827C" w:rsidR="00EE1B0D" w:rsidRDefault="007E6D8B" w:rsidP="000B4D74">
      <w:pPr>
        <w:tabs>
          <w:tab w:val="left" w:pos="284"/>
        </w:tabs>
      </w:pPr>
      <w:r>
        <w:tab/>
        <w:t>b</w:t>
      </w:r>
      <w:r w:rsidR="00730154">
        <w:t xml:space="preserve">. Als bij </w:t>
      </w:r>
      <w:r w:rsidR="00D64C9F">
        <w:t>he</w:t>
      </w:r>
      <w:r w:rsidR="00730154">
        <w:t xml:space="preserve">t ‘goede overleg met het onderwijsveld’ </w:t>
      </w:r>
      <w:r w:rsidR="00D64C9F">
        <w:t xml:space="preserve">de Werk- en Steungroep Kleuteronderwijs (WSK) </w:t>
      </w:r>
      <w:r w:rsidR="00730154">
        <w:t xml:space="preserve">betrokken zou kunnen worden, zou dat nog voortreffelijker zijn! Zie </w:t>
      </w:r>
      <w:r w:rsidRPr="007E6D8B">
        <w:rPr>
          <w:i/>
          <w:iCs/>
        </w:rPr>
        <w:t>Pabo-differentiatie en psychologische ontwikkeling van het kind</w:t>
      </w:r>
      <w:r w:rsidR="00730154">
        <w:t>.</w:t>
      </w:r>
      <w:r w:rsidR="00730154">
        <w:rPr>
          <w:vertAlign w:val="superscript"/>
        </w:rPr>
        <w:t>2</w:t>
      </w:r>
      <w:r w:rsidR="00730154">
        <w:t xml:space="preserve"> </w:t>
      </w:r>
    </w:p>
    <w:p w14:paraId="5F4310DA" w14:textId="60B5A74A" w:rsidR="007E6D8B" w:rsidRDefault="007E6D8B" w:rsidP="000B4D74">
      <w:pPr>
        <w:tabs>
          <w:tab w:val="left" w:pos="284"/>
        </w:tabs>
      </w:pPr>
      <w:r>
        <w:tab/>
        <w:t xml:space="preserve">c. Het doel van de pabo-differentiatie dient volgens mij altijd beter onderwijs te zijn, dus onderwijs op grond van de psychologische ontwikkeling van het kind (artikel, §2) en zonder psychometrie (artikel, §3); zie artikel §6.2.1. En </w:t>
      </w:r>
      <w:r w:rsidR="00F91090">
        <w:t xml:space="preserve">dat doel mag </w:t>
      </w:r>
      <w:r>
        <w:t xml:space="preserve">bij ongewijzigd onderwijsbeleid </w:t>
      </w:r>
      <w:r w:rsidR="00D64C9F">
        <w:t xml:space="preserve">nooit </w:t>
      </w:r>
      <w:r>
        <w:t>meer aanmeldingen</w:t>
      </w:r>
      <w:r w:rsidR="00F91090">
        <w:t xml:space="preserve"> zijn</w:t>
      </w:r>
      <w:r>
        <w:t xml:space="preserve">, van meisjes vanwege </w:t>
      </w:r>
      <w:r w:rsidR="00D64C9F">
        <w:t xml:space="preserve">het </w:t>
      </w:r>
      <w:r w:rsidR="00427429">
        <w:t xml:space="preserve">lege </w:t>
      </w:r>
      <w:r w:rsidR="00D64C9F">
        <w:t xml:space="preserve">etiket </w:t>
      </w:r>
      <w:r>
        <w:t xml:space="preserve">‘Jong Kind’ en van jongens vanwege </w:t>
      </w:r>
      <w:r w:rsidR="00D64C9F">
        <w:t xml:space="preserve">het </w:t>
      </w:r>
      <w:r w:rsidR="00427429">
        <w:t xml:space="preserve">lege </w:t>
      </w:r>
      <w:r w:rsidR="00D64C9F">
        <w:t xml:space="preserve">etiket </w:t>
      </w:r>
      <w:r>
        <w:t xml:space="preserve">‘Ouder Kind’. </w:t>
      </w:r>
      <w:r w:rsidR="00427429">
        <w:t>A</w:t>
      </w:r>
      <w:r>
        <w:t xml:space="preserve">ls die differentiatie er </w:t>
      </w:r>
      <w:r w:rsidR="00427429">
        <w:t xml:space="preserve">daarentegen </w:t>
      </w:r>
      <w:r>
        <w:t xml:space="preserve">op grond van de psychologische ontwikkeling komt en er dus principieel ander onderwijsbeleid </w:t>
      </w:r>
      <w:r w:rsidR="00427429">
        <w:t>zal zijn</w:t>
      </w:r>
      <w:r>
        <w:t xml:space="preserve">, zullen zich meer meisjes aanmelden </w:t>
      </w:r>
      <w:r w:rsidR="00D64C9F">
        <w:t>omdat ‘Jong Kind’ dan</w:t>
      </w:r>
      <w:r>
        <w:t xml:space="preserve"> </w:t>
      </w:r>
      <w:r w:rsidR="00D64C9F">
        <w:t>een reële afstudeerrichting is en meer</w:t>
      </w:r>
      <w:r>
        <w:t xml:space="preserve"> jongens </w:t>
      </w:r>
      <w:r w:rsidR="00D64C9F">
        <w:t>omdat ‘Ouder Kind’ dan een reële afstudeerrichting is</w:t>
      </w:r>
      <w:r>
        <w:t>.</w:t>
      </w:r>
    </w:p>
    <w:p w14:paraId="0F2A805D" w14:textId="795D7078" w:rsidR="003725F2" w:rsidRDefault="007E6D8B" w:rsidP="000B4D74">
      <w:pPr>
        <w:tabs>
          <w:tab w:val="left" w:pos="284"/>
        </w:tabs>
      </w:pPr>
      <w:r>
        <w:tab/>
        <w:t xml:space="preserve">d. </w:t>
      </w:r>
      <w:r w:rsidR="003725F2">
        <w:t xml:space="preserve">‘Inzetbaarheid van leraren’ mag nooit inhouden dat zowel elke ‘Jong Kind’-gediplomeerde als elke ‘Ouder Kind’-gediplomeerde inzetbaar moet zijn </w:t>
      </w:r>
      <w:r w:rsidR="00F91090">
        <w:t>in</w:t>
      </w:r>
      <w:r w:rsidR="003725F2">
        <w:t xml:space="preserve"> alle groepen 1-8. Immers, als een conservatorium vanwege brede inzetbaarheid studenten opleidt voor viool </w:t>
      </w:r>
      <w:r w:rsidR="00F91090">
        <w:t>é</w:t>
      </w:r>
      <w:r w:rsidR="003725F2">
        <w:t xml:space="preserve">n cello, </w:t>
      </w:r>
      <w:r w:rsidR="00F91090">
        <w:t>levert</w:t>
      </w:r>
      <w:r w:rsidR="003725F2">
        <w:t xml:space="preserve"> het </w:t>
      </w:r>
      <w:r w:rsidR="00F91090">
        <w:t>suboptimal</w:t>
      </w:r>
      <w:r w:rsidR="003725F2">
        <w:t>e violisten e</w:t>
      </w:r>
      <w:r w:rsidR="00F91090">
        <w:t>n</w:t>
      </w:r>
      <w:r w:rsidR="003725F2">
        <w:t xml:space="preserve"> cellisten</w:t>
      </w:r>
      <w:r w:rsidR="00F91090">
        <w:t xml:space="preserve"> af</w:t>
      </w:r>
      <w:r w:rsidR="003725F2">
        <w:t xml:space="preserve">. De WSK bepleit dan ook drie zaken: </w:t>
      </w:r>
    </w:p>
    <w:p w14:paraId="2163473D" w14:textId="01739927" w:rsidR="00730154" w:rsidRDefault="003725F2" w:rsidP="000B4D74">
      <w:pPr>
        <w:tabs>
          <w:tab w:val="left" w:pos="284"/>
        </w:tabs>
      </w:pPr>
      <w:r>
        <w:tab/>
        <w:t>d</w:t>
      </w:r>
      <w:r w:rsidRPr="003725F2">
        <w:rPr>
          <w:vertAlign w:val="subscript"/>
        </w:rPr>
        <w:t>1</w:t>
      </w:r>
      <w:r>
        <w:t>. Een ‘Jong Kind’-gediplomeerde is bevoegd voor de groepen 1-3 en een ‘Ouder Kind’-gediplomeerde voor de groepen 3-8, dus met een overlap bij groep 3.</w:t>
      </w:r>
    </w:p>
    <w:p w14:paraId="51A7095C" w14:textId="632904B9" w:rsidR="003725F2" w:rsidRDefault="003725F2" w:rsidP="000B4D74">
      <w:pPr>
        <w:tabs>
          <w:tab w:val="left" w:pos="284"/>
        </w:tabs>
      </w:pPr>
      <w:r>
        <w:tab/>
        <w:t>d</w:t>
      </w:r>
      <w:r w:rsidRPr="003725F2">
        <w:rPr>
          <w:vertAlign w:val="subscript"/>
        </w:rPr>
        <w:t>2</w:t>
      </w:r>
      <w:r>
        <w:t>. Er komt een gemeenschappelijk eerste jaar, waarin de psychologische ontwikkeling tussen geboorte en 12/13 jaar centraal staat. Daardoor zal elke basisschoolleerkracht weten en begrijpen wat er vóór de basisschool aan ontwikkeling is geweest en wat er bij de groepen 1-2 en de groepen 4-8 gebeurt</w:t>
      </w:r>
      <w:r w:rsidR="00C73108">
        <w:t xml:space="preserve"> en waarom</w:t>
      </w:r>
      <w:r>
        <w:t xml:space="preserve">. </w:t>
      </w:r>
    </w:p>
    <w:p w14:paraId="31914285" w14:textId="6E46D97E" w:rsidR="003725F2" w:rsidRPr="00730154" w:rsidRDefault="003725F2" w:rsidP="000B4D74">
      <w:pPr>
        <w:tabs>
          <w:tab w:val="left" w:pos="284"/>
        </w:tabs>
      </w:pPr>
      <w:r>
        <w:tab/>
        <w:t>d</w:t>
      </w:r>
      <w:r w:rsidRPr="003725F2">
        <w:rPr>
          <w:vertAlign w:val="subscript"/>
        </w:rPr>
        <w:t>3</w:t>
      </w:r>
      <w:r>
        <w:t xml:space="preserve">. Er komt een riante regeling voor een ‘Jong/Ouder Kind’-gediplomeerde om ook de </w:t>
      </w:r>
      <w:r w:rsidR="00427429">
        <w:t xml:space="preserve">andere </w:t>
      </w:r>
      <w:r>
        <w:t>bevoegdheid te behalen. Een dubbel gediplomeerde is inzetbaar in de groepen 1-8.</w:t>
      </w:r>
    </w:p>
    <w:p w14:paraId="4CAB4932" w14:textId="77777777" w:rsidR="005726C2" w:rsidRPr="00730154" w:rsidRDefault="005726C2" w:rsidP="000B4D74">
      <w:pPr>
        <w:tabs>
          <w:tab w:val="left" w:pos="284"/>
        </w:tabs>
      </w:pPr>
    </w:p>
    <w:p w14:paraId="3CF47776" w14:textId="26092A88" w:rsidR="006445B8" w:rsidRDefault="007E6D8B" w:rsidP="000B4D74">
      <w:pPr>
        <w:tabs>
          <w:tab w:val="left" w:pos="284"/>
        </w:tabs>
      </w:pPr>
      <w:r>
        <w:t>4</w:t>
      </w:r>
      <w:r w:rsidR="00396740">
        <w:t>. Woord</w:t>
      </w:r>
      <w:r w:rsidR="00427429">
        <w:t>en</w:t>
      </w:r>
      <w:r w:rsidR="00396740">
        <w:t xml:space="preserve"> met stam </w:t>
      </w:r>
      <w:r w:rsidR="005726C2" w:rsidRPr="00730154">
        <w:t xml:space="preserve">‘ontwikkel’ </w:t>
      </w:r>
      <w:r w:rsidR="00396740">
        <w:t>kom</w:t>
      </w:r>
      <w:r w:rsidR="00427429">
        <w:t>en</w:t>
      </w:r>
      <w:r w:rsidR="005726C2" w:rsidRPr="00730154">
        <w:t xml:space="preserve"> </w:t>
      </w:r>
      <w:r w:rsidR="006445B8" w:rsidRPr="00730154">
        <w:t>acht</w:t>
      </w:r>
      <w:r w:rsidR="005726C2" w:rsidRPr="00730154">
        <w:t xml:space="preserve">maal voor. Het staat </w:t>
      </w:r>
      <w:r w:rsidR="00F91090">
        <w:t xml:space="preserve">echter </w:t>
      </w:r>
      <w:r w:rsidR="005726C2" w:rsidRPr="00730154">
        <w:t xml:space="preserve">nooit voor ‘psychologische ontwikkeling’ van </w:t>
      </w:r>
      <w:r w:rsidR="005726C2">
        <w:t xml:space="preserve">het kind in de zin van </w:t>
      </w:r>
      <w:r w:rsidR="00F91090">
        <w:t>punt 3, a</w:t>
      </w:r>
      <w:r w:rsidR="005726C2">
        <w:t xml:space="preserve">, maar wel in de zin van </w:t>
      </w:r>
    </w:p>
    <w:p w14:paraId="6FE62F80" w14:textId="77777777" w:rsidR="006445B8" w:rsidRDefault="005726C2" w:rsidP="006445B8">
      <w:pPr>
        <w:pStyle w:val="Lijstalinea"/>
        <w:numPr>
          <w:ilvl w:val="0"/>
          <w:numId w:val="1"/>
        </w:numPr>
        <w:tabs>
          <w:tab w:val="left" w:pos="284"/>
        </w:tabs>
        <w:ind w:left="284" w:hanging="284"/>
      </w:pPr>
      <w:r>
        <w:t>‘loopbaanmogelijkheid’ zoals in ‘ontwikkelmogelijkheden’ (van docenten; p.46)</w:t>
      </w:r>
      <w:r w:rsidR="006445B8">
        <w:t xml:space="preserve"> en</w:t>
      </w:r>
      <w:r>
        <w:t xml:space="preserve"> ‘professionele ontwikkeling’ (van leraren; p.46, tweemaal)</w:t>
      </w:r>
      <w:r w:rsidR="006445B8">
        <w:t>,</w:t>
      </w:r>
    </w:p>
    <w:p w14:paraId="0F497AAE" w14:textId="77777777" w:rsidR="006445B8" w:rsidRDefault="006445B8" w:rsidP="006445B8">
      <w:pPr>
        <w:pStyle w:val="Lijstalinea"/>
        <w:numPr>
          <w:ilvl w:val="0"/>
          <w:numId w:val="1"/>
        </w:numPr>
        <w:tabs>
          <w:tab w:val="left" w:pos="284"/>
        </w:tabs>
        <w:ind w:left="284" w:hanging="284"/>
      </w:pPr>
      <w:r>
        <w:t>‘ontwerpen’ zoals in ‘door de sector ontwikkelde beroepsprofiel’ (p.47) en</w:t>
      </w:r>
    </w:p>
    <w:p w14:paraId="170D0814" w14:textId="6026E9B6" w:rsidR="005726C2" w:rsidRDefault="006445B8" w:rsidP="006445B8">
      <w:pPr>
        <w:pStyle w:val="Lijstalinea"/>
        <w:numPr>
          <w:ilvl w:val="0"/>
          <w:numId w:val="1"/>
        </w:numPr>
        <w:tabs>
          <w:tab w:val="left" w:pos="284"/>
        </w:tabs>
        <w:ind w:left="284" w:hanging="284"/>
      </w:pPr>
      <w:r>
        <w:t>‘kwantitatief verwerven van meer inzicht en vaardigheden’ zoals in ‘</w:t>
      </w:r>
      <w:r w:rsidRPr="006445B8">
        <w:t>We gaan meer kijken naar wat kinderen nodig hebben om zich te ontwikkelen</w:t>
      </w:r>
      <w:r>
        <w:t>’ (p.47), ‘</w:t>
      </w:r>
      <w:r w:rsidRPr="006445B8">
        <w:t>studenten uitdagen om zich optimaal te ontwikkelen</w:t>
      </w:r>
      <w:r>
        <w:t>’ (p.49), ‘</w:t>
      </w:r>
      <w:r w:rsidRPr="006445B8">
        <w:t>extra aandacht voor talentontwikkeling</w:t>
      </w:r>
      <w:r>
        <w:t>’ (p.50) en ‘</w:t>
      </w:r>
      <w:r w:rsidRPr="006445B8">
        <w:t>samenleving waarin iedereen zijn eigen talenten kan ontwikkelen</w:t>
      </w:r>
      <w:r>
        <w:t>’ (p.50)</w:t>
      </w:r>
      <w:r w:rsidR="005726C2">
        <w:t xml:space="preserve">. </w:t>
      </w:r>
    </w:p>
    <w:p w14:paraId="3666B247" w14:textId="565845A4" w:rsidR="000B4D74" w:rsidRDefault="006445B8" w:rsidP="006445B8">
      <w:pPr>
        <w:tabs>
          <w:tab w:val="left" w:pos="284"/>
        </w:tabs>
      </w:pPr>
      <w:r>
        <w:tab/>
        <w:t xml:space="preserve"># Ook ik ben zeer vóór een kwantitatieve uitbreiding van </w:t>
      </w:r>
      <w:r w:rsidR="003D162B">
        <w:t xml:space="preserve">talenten, </w:t>
      </w:r>
      <w:r>
        <w:t>inzicht</w:t>
      </w:r>
      <w:r w:rsidR="003D162B">
        <w:t>en</w:t>
      </w:r>
      <w:r>
        <w:t xml:space="preserve"> en vaardigheden, maar psychologisch gezien blijkt die </w:t>
      </w:r>
      <w:r w:rsidR="003D162B">
        <w:t xml:space="preserve">uitbreiding </w:t>
      </w:r>
      <w:r>
        <w:t xml:space="preserve">slechts mogelijk te zijn bij een kind/volwassene dat/die in kwalitatief opzicht het vereiste ontwikkelingsnivo heeft bereikt. </w:t>
      </w:r>
      <w:r w:rsidR="003D162B">
        <w:t>Precies zoals het geen zin heeft om een kind harder te laten lopen als het nog niet los kan lopen (wat gemiddeld tussen 1;3 en 1;6 wordt verworven), zo heeft het geen zin om talenten, inzichten en vaardigheden uit te breiden en te verdiepen als iemand er nog niet over beschikt.</w:t>
      </w:r>
      <w:r>
        <w:t xml:space="preserve"> </w:t>
      </w:r>
      <w:r w:rsidR="00EE1B0D">
        <w:t xml:space="preserve"> </w:t>
      </w:r>
    </w:p>
    <w:p w14:paraId="5A6C9F16" w14:textId="77777777" w:rsidR="00427429" w:rsidRDefault="00427429" w:rsidP="006445B8">
      <w:pPr>
        <w:tabs>
          <w:tab w:val="left" w:pos="284"/>
        </w:tabs>
      </w:pPr>
    </w:p>
    <w:p w14:paraId="393290BA" w14:textId="77777777" w:rsidR="00AC5E24" w:rsidRDefault="00AC5E24" w:rsidP="006445B8">
      <w:pPr>
        <w:tabs>
          <w:tab w:val="left" w:pos="284"/>
        </w:tabs>
        <w:rPr>
          <w:i/>
          <w:iCs/>
        </w:rPr>
      </w:pPr>
    </w:p>
    <w:p w14:paraId="31E7ECBD" w14:textId="77777777" w:rsidR="00AC5E24" w:rsidRDefault="00AC5E24" w:rsidP="006445B8">
      <w:pPr>
        <w:tabs>
          <w:tab w:val="left" w:pos="284"/>
        </w:tabs>
        <w:rPr>
          <w:i/>
          <w:iCs/>
        </w:rPr>
      </w:pPr>
    </w:p>
    <w:p w14:paraId="11982C2F" w14:textId="77777777" w:rsidR="00AC5E24" w:rsidRDefault="00AC5E24" w:rsidP="006445B8">
      <w:pPr>
        <w:tabs>
          <w:tab w:val="left" w:pos="284"/>
        </w:tabs>
        <w:rPr>
          <w:i/>
          <w:iCs/>
        </w:rPr>
      </w:pPr>
    </w:p>
    <w:p w14:paraId="5E4D0FD0" w14:textId="77777777" w:rsidR="00AC5E24" w:rsidRDefault="00AC5E24" w:rsidP="006445B8">
      <w:pPr>
        <w:tabs>
          <w:tab w:val="left" w:pos="284"/>
        </w:tabs>
        <w:rPr>
          <w:i/>
          <w:iCs/>
        </w:rPr>
      </w:pPr>
    </w:p>
    <w:p w14:paraId="43FD7CE5" w14:textId="15E3C6C4" w:rsidR="00427429" w:rsidRPr="00427429" w:rsidRDefault="00427429" w:rsidP="006445B8">
      <w:pPr>
        <w:tabs>
          <w:tab w:val="left" w:pos="284"/>
        </w:tabs>
        <w:rPr>
          <w:i/>
          <w:iCs/>
        </w:rPr>
      </w:pPr>
      <w:r w:rsidRPr="00427429">
        <w:rPr>
          <w:i/>
          <w:iCs/>
        </w:rPr>
        <w:lastRenderedPageBreak/>
        <w:t>Onderwijs en geld</w:t>
      </w:r>
    </w:p>
    <w:p w14:paraId="69F92E24" w14:textId="2EEFE3A8" w:rsidR="00427429" w:rsidRDefault="00427429" w:rsidP="006445B8">
      <w:pPr>
        <w:tabs>
          <w:tab w:val="left" w:pos="284"/>
        </w:tabs>
      </w:pPr>
      <w:r>
        <w:t>Het kabinet van D66, VVD en CDA gaat voor onderwijs in de periode 2027-2023 deze bedragen uittrekken</w:t>
      </w:r>
      <w:r>
        <w:rPr>
          <w:vertAlign w:val="superscript"/>
        </w:rPr>
        <w:t>3</w:t>
      </w:r>
      <w:r>
        <w:t>:</w:t>
      </w:r>
    </w:p>
    <w:p w14:paraId="689D6DAD" w14:textId="2F5ECBE5" w:rsidR="00AC5E24" w:rsidRDefault="00427429" w:rsidP="00AC5E24">
      <w:pPr>
        <w:pStyle w:val="Lijstalinea"/>
        <w:numPr>
          <w:ilvl w:val="0"/>
          <w:numId w:val="1"/>
        </w:numPr>
        <w:tabs>
          <w:tab w:val="left" w:pos="284"/>
        </w:tabs>
        <w:ind w:left="284" w:hanging="284"/>
      </w:pPr>
      <w:r>
        <w:t xml:space="preserve">€ </w:t>
      </w:r>
      <w:r w:rsidR="00AC5E24" w:rsidRPr="00AC5E24">
        <w:t>1</w:t>
      </w:r>
      <w:r w:rsidR="00AC5E24">
        <w:t xml:space="preserve"> miljard</w:t>
      </w:r>
      <w:r w:rsidR="00AC5E24" w:rsidRPr="00AC5E24">
        <w:t xml:space="preserve"> </w:t>
      </w:r>
      <w:r w:rsidR="00AC5E24">
        <w:t>in 2027,</w:t>
      </w:r>
    </w:p>
    <w:p w14:paraId="2B6A9234" w14:textId="040872C7" w:rsidR="00AC5E24" w:rsidRDefault="00427429" w:rsidP="00AC5E24">
      <w:pPr>
        <w:pStyle w:val="Lijstalinea"/>
        <w:numPr>
          <w:ilvl w:val="0"/>
          <w:numId w:val="1"/>
        </w:numPr>
        <w:tabs>
          <w:tab w:val="left" w:pos="284"/>
        </w:tabs>
        <w:ind w:left="284" w:hanging="284"/>
      </w:pPr>
      <w:r>
        <w:t xml:space="preserve">€ </w:t>
      </w:r>
      <w:r w:rsidR="00AC5E24" w:rsidRPr="00AC5E24">
        <w:t>1</w:t>
      </w:r>
      <w:r w:rsidR="00AC5E24">
        <w:t>,</w:t>
      </w:r>
      <w:r w:rsidR="00AC5E24" w:rsidRPr="00AC5E24">
        <w:t>2</w:t>
      </w:r>
      <w:r w:rsidR="00AC5E24">
        <w:t xml:space="preserve"> miljard</w:t>
      </w:r>
      <w:r w:rsidR="00AC5E24" w:rsidRPr="00AC5E24">
        <w:t xml:space="preserve"> </w:t>
      </w:r>
      <w:r w:rsidR="00AC5E24">
        <w:t>in 2028,</w:t>
      </w:r>
    </w:p>
    <w:p w14:paraId="02553451" w14:textId="53EBE1EC" w:rsidR="00AC5E24" w:rsidRDefault="00427429" w:rsidP="00AC5E24">
      <w:pPr>
        <w:pStyle w:val="Lijstalinea"/>
        <w:numPr>
          <w:ilvl w:val="0"/>
          <w:numId w:val="1"/>
        </w:numPr>
        <w:tabs>
          <w:tab w:val="left" w:pos="284"/>
        </w:tabs>
        <w:ind w:left="284" w:hanging="284"/>
      </w:pPr>
      <w:r>
        <w:t xml:space="preserve">€ </w:t>
      </w:r>
      <w:r w:rsidR="00AC5E24" w:rsidRPr="00AC5E24">
        <w:t>1</w:t>
      </w:r>
      <w:r w:rsidR="00AC5E24">
        <w:t>,3 miljard</w:t>
      </w:r>
      <w:r w:rsidR="00AC5E24" w:rsidRPr="00AC5E24">
        <w:t xml:space="preserve"> </w:t>
      </w:r>
      <w:r w:rsidR="00AC5E24">
        <w:t>in 2029 en</w:t>
      </w:r>
    </w:p>
    <w:p w14:paraId="66DC0514" w14:textId="6F6970F0" w:rsidR="00427429" w:rsidRDefault="00427429" w:rsidP="00AC5E24">
      <w:pPr>
        <w:pStyle w:val="Lijstalinea"/>
        <w:numPr>
          <w:ilvl w:val="0"/>
          <w:numId w:val="1"/>
        </w:numPr>
        <w:tabs>
          <w:tab w:val="left" w:pos="284"/>
        </w:tabs>
        <w:ind w:left="284" w:hanging="284"/>
      </w:pPr>
      <w:r>
        <w:t xml:space="preserve">€ </w:t>
      </w:r>
      <w:r w:rsidR="00AC5E24" w:rsidRPr="00AC5E24">
        <w:t>1</w:t>
      </w:r>
      <w:r w:rsidR="00AC5E24">
        <w:t>,</w:t>
      </w:r>
      <w:r w:rsidR="00AC5E24" w:rsidRPr="00AC5E24">
        <w:t>4</w:t>
      </w:r>
      <w:r w:rsidR="00AC5E24">
        <w:t xml:space="preserve"> miljard</w:t>
      </w:r>
      <w:r w:rsidR="00AC5E24" w:rsidRPr="00AC5E24">
        <w:t xml:space="preserve"> </w:t>
      </w:r>
      <w:r w:rsidR="00AC5E24">
        <w:t>in 2030.</w:t>
      </w:r>
    </w:p>
    <w:p w14:paraId="2CA12786" w14:textId="285F863E" w:rsidR="00AC5E24" w:rsidRDefault="00AC5E24" w:rsidP="00AC5E24">
      <w:pPr>
        <w:tabs>
          <w:tab w:val="left" w:pos="284"/>
        </w:tabs>
      </w:pPr>
      <w:r>
        <w:tab/>
        <w:t xml:space="preserve">Daarnaast is er structureel </w:t>
      </w:r>
      <w:r w:rsidR="00427429">
        <w:t xml:space="preserve">€ </w:t>
      </w:r>
      <w:r w:rsidRPr="00AC5E24">
        <w:t>1</w:t>
      </w:r>
      <w:r>
        <w:t>,5 miljard beschikbaar.</w:t>
      </w:r>
    </w:p>
    <w:p w14:paraId="28679737" w14:textId="305EE0EE" w:rsidR="00427429" w:rsidRDefault="00AC5E24" w:rsidP="006445B8">
      <w:pPr>
        <w:tabs>
          <w:tab w:val="left" w:pos="284"/>
        </w:tabs>
      </w:pPr>
      <w:r>
        <w:tab/>
        <w:t xml:space="preserve">Veel van dit mooie geld zal weggegooid geld zijn als het onderwijsbeleid niet drastisch óm gaat: van ‘geen fasen; wel tests’ naar ‘wel fasen; geen tests’. </w:t>
      </w:r>
    </w:p>
    <w:p w14:paraId="4AA5C07E" w14:textId="77777777" w:rsidR="003D1752" w:rsidRDefault="00AC5E24" w:rsidP="006445B8">
      <w:pPr>
        <w:tabs>
          <w:tab w:val="left" w:pos="284"/>
        </w:tabs>
      </w:pPr>
      <w:r>
        <w:tab/>
      </w:r>
      <w:r w:rsidR="00553293">
        <w:t>Een voorbeeld. I</w:t>
      </w:r>
      <w:r>
        <w:t xml:space="preserve">n 350 klokuren </w:t>
      </w:r>
      <w:r w:rsidR="00553293">
        <w:t xml:space="preserve">kan men </w:t>
      </w:r>
      <w:r>
        <w:t>een kind dat op het geletterdheidsdomein in psychologisch opzicht een kleuter is</w:t>
      </w:r>
      <w:r w:rsidR="00553293">
        <w:t xml:space="preserve"> en dus niet leesrijp is</w:t>
      </w:r>
      <w:r>
        <w:t xml:space="preserve">, 16 letters bijbrengen. Dat is bijna 22 uur per letter!?!? </w:t>
      </w:r>
      <w:r w:rsidR="00553293">
        <w:t xml:space="preserve">Het kan dan echter niet lezen. Een kind dat op het geletterdheidsdomein in psychologisch opzicht een jong schoolkind </w:t>
      </w:r>
      <w:r>
        <w:t xml:space="preserve">is </w:t>
      </w:r>
      <w:r w:rsidR="00553293">
        <w:t xml:space="preserve">en dus leesrijp is, daarentegen kan zich in 40 klokuren alle letters eigen maken én zinnetjes lezen als ‘joop schaatst met kracht recht door die gracht’ en ‘vliegt </w:t>
      </w:r>
      <w:proofErr w:type="spellStart"/>
      <w:r w:rsidR="00553293">
        <w:t>lydie</w:t>
      </w:r>
      <w:proofErr w:type="spellEnd"/>
      <w:r w:rsidR="00553293">
        <w:t xml:space="preserve"> in een dag van schiphol naar </w:t>
      </w:r>
      <w:proofErr w:type="spellStart"/>
      <w:r w:rsidR="00553293">
        <w:t>texas</w:t>
      </w:r>
      <w:proofErr w:type="spellEnd"/>
      <w:r w:rsidR="00553293">
        <w:t>?’.</w:t>
      </w:r>
    </w:p>
    <w:p w14:paraId="5379434D" w14:textId="53D67EC2" w:rsidR="00AC5E24" w:rsidRDefault="003D1752" w:rsidP="006445B8">
      <w:pPr>
        <w:tabs>
          <w:tab w:val="left" w:pos="284"/>
        </w:tabs>
      </w:pPr>
      <w:r>
        <w:tab/>
      </w:r>
      <w:r w:rsidR="00553293">
        <w:t>In dit verband zeg ik wel eens: goed onderwijs is duur; slecht onderwijs is nóg duurder…</w:t>
      </w:r>
      <w:r>
        <w:t xml:space="preserve"> </w:t>
      </w:r>
    </w:p>
    <w:p w14:paraId="39F16452" w14:textId="02B5F222" w:rsidR="003D1752" w:rsidRDefault="003D1752" w:rsidP="006445B8">
      <w:pPr>
        <w:tabs>
          <w:tab w:val="left" w:pos="284"/>
        </w:tabs>
      </w:pPr>
      <w:r>
        <w:tab/>
        <w:t>In het regeerakkoord schrijven de drie partijen: ‘</w:t>
      </w:r>
      <w:r w:rsidRPr="003D1752">
        <w:t xml:space="preserve">elke euro </w:t>
      </w:r>
      <w:r>
        <w:t xml:space="preserve">kan </w:t>
      </w:r>
      <w:r w:rsidRPr="003D1752">
        <w:t>maar een keer worden uitgegeven</w:t>
      </w:r>
      <w:r>
        <w:t xml:space="preserve">’ (p.2). Dat is juist, maar laten we het dan ook goed uitgeven – aan onderwijs op grond van de psychologische ontwikkeling van het kind en zonder psychologisch lege getallen van de psychometrie. </w:t>
      </w:r>
    </w:p>
    <w:p w14:paraId="6D13775A" w14:textId="77777777" w:rsidR="00895F4A" w:rsidRDefault="00895F4A" w:rsidP="000B4D74">
      <w:pPr>
        <w:tabs>
          <w:tab w:val="left" w:pos="284"/>
        </w:tabs>
        <w:ind w:left="284" w:hanging="284"/>
        <w:rPr>
          <w:color w:val="00B050"/>
        </w:rPr>
      </w:pPr>
    </w:p>
    <w:p w14:paraId="2E4B6506" w14:textId="5B87046B" w:rsidR="00895F4A" w:rsidRPr="00396740" w:rsidRDefault="00895F4A" w:rsidP="000B4D74">
      <w:pPr>
        <w:tabs>
          <w:tab w:val="left" w:pos="284"/>
        </w:tabs>
        <w:ind w:left="284" w:hanging="284"/>
        <w:rPr>
          <w:b/>
          <w:bCs/>
        </w:rPr>
      </w:pPr>
      <w:r w:rsidRPr="000B4D74">
        <w:rPr>
          <w:b/>
          <w:bCs/>
        </w:rPr>
        <w:t>Not</w:t>
      </w:r>
      <w:r w:rsidR="00F91090">
        <w:rPr>
          <w:b/>
          <w:bCs/>
        </w:rPr>
        <w:t>en</w:t>
      </w:r>
    </w:p>
    <w:p w14:paraId="5DDA9C64" w14:textId="457331F5" w:rsidR="00730154" w:rsidRPr="00AC5E24" w:rsidRDefault="00396740" w:rsidP="00F91090">
      <w:pPr>
        <w:tabs>
          <w:tab w:val="left" w:pos="284"/>
        </w:tabs>
        <w:spacing w:line="204" w:lineRule="auto"/>
        <w:ind w:left="284" w:hanging="284"/>
        <w:rPr>
          <w:sz w:val="18"/>
          <w:szCs w:val="18"/>
        </w:rPr>
      </w:pPr>
      <w:r w:rsidRPr="00AC5E24">
        <w:rPr>
          <w:sz w:val="18"/>
          <w:szCs w:val="18"/>
        </w:rPr>
        <w:t>1</w:t>
      </w:r>
      <w:r w:rsidR="00730154" w:rsidRPr="00AC5E24">
        <w:rPr>
          <w:sz w:val="18"/>
          <w:szCs w:val="18"/>
        </w:rPr>
        <w:tab/>
      </w:r>
      <w:r w:rsidR="000B4D74" w:rsidRPr="00AC5E24">
        <w:rPr>
          <w:sz w:val="18"/>
          <w:szCs w:val="18"/>
        </w:rPr>
        <w:t xml:space="preserve">Fracties van D66, VVD en CDA in de Tweede Kamer, </w:t>
      </w:r>
      <w:hyperlink r:id="rId5" w:history="1">
        <w:r w:rsidR="000B4D74" w:rsidRPr="00AC5E24">
          <w:rPr>
            <w:rStyle w:val="Hyperlink"/>
            <w:i/>
            <w:iCs/>
            <w:sz w:val="18"/>
            <w:szCs w:val="18"/>
          </w:rPr>
          <w:t>Aan de slag</w:t>
        </w:r>
      </w:hyperlink>
      <w:r w:rsidR="000B4D74" w:rsidRPr="00AC5E24">
        <w:rPr>
          <w:sz w:val="18"/>
          <w:szCs w:val="18"/>
        </w:rPr>
        <w:t>, 30 januari 2026.</w:t>
      </w:r>
    </w:p>
    <w:p w14:paraId="4985EAF9" w14:textId="094C48AA" w:rsidR="00396740" w:rsidRPr="00AC5E24" w:rsidRDefault="00396740" w:rsidP="00F91090">
      <w:pPr>
        <w:tabs>
          <w:tab w:val="left" w:pos="284"/>
        </w:tabs>
        <w:spacing w:line="204" w:lineRule="auto"/>
        <w:ind w:left="284" w:hanging="284"/>
        <w:rPr>
          <w:rFonts w:eastAsia="Times New Roman"/>
          <w:sz w:val="18"/>
          <w:szCs w:val="18"/>
          <w:lang w:eastAsia="nl-NL"/>
        </w:rPr>
      </w:pPr>
      <w:r w:rsidRPr="00AC5E24">
        <w:rPr>
          <w:sz w:val="18"/>
          <w:szCs w:val="18"/>
        </w:rPr>
        <w:t>2</w:t>
      </w:r>
      <w:r w:rsidR="00730154" w:rsidRPr="00AC5E24">
        <w:rPr>
          <w:sz w:val="18"/>
          <w:szCs w:val="18"/>
        </w:rPr>
        <w:tab/>
      </w:r>
      <w:r w:rsidRPr="00AC5E24">
        <w:rPr>
          <w:sz w:val="18"/>
          <w:szCs w:val="18"/>
        </w:rPr>
        <w:t xml:space="preserve">WSK, </w:t>
      </w:r>
      <w:hyperlink r:id="rId6" w:history="1">
        <w:r w:rsidRPr="00AC5E24">
          <w:rPr>
            <w:rStyle w:val="Hyperlink"/>
            <w:rFonts w:eastAsia="Times New Roman"/>
            <w:i/>
            <w:iCs/>
            <w:sz w:val="18"/>
            <w:szCs w:val="18"/>
            <w:lang w:eastAsia="nl-NL"/>
          </w:rPr>
          <w:t>Pabo-differentiatie en psychologische ontwikkeling van het kind</w:t>
        </w:r>
      </w:hyperlink>
      <w:r w:rsidRPr="00AC5E24">
        <w:rPr>
          <w:rFonts w:eastAsia="Times New Roman"/>
          <w:sz w:val="18"/>
          <w:szCs w:val="18"/>
          <w:lang w:eastAsia="nl-NL"/>
        </w:rPr>
        <w:t xml:space="preserve">, 14 januari 2025. De WSK heeft dit stuk op 15 januari 2025 </w:t>
      </w:r>
      <w:hyperlink r:id="rId7" w:history="1">
        <w:r w:rsidRPr="00AC5E24">
          <w:rPr>
            <w:rStyle w:val="Hyperlink"/>
            <w:rFonts w:eastAsia="Times New Roman"/>
            <w:sz w:val="18"/>
            <w:szCs w:val="18"/>
            <w:lang w:eastAsia="nl-NL"/>
          </w:rPr>
          <w:t>aan de regering en aan de Tweede Kamer</w:t>
        </w:r>
      </w:hyperlink>
      <w:r w:rsidRPr="00AC5E24">
        <w:rPr>
          <w:rFonts w:eastAsia="Times New Roman"/>
          <w:sz w:val="18"/>
          <w:szCs w:val="18"/>
          <w:lang w:eastAsia="nl-NL"/>
        </w:rPr>
        <w:t xml:space="preserve"> toegestuurd.</w:t>
      </w:r>
    </w:p>
    <w:p w14:paraId="3C63D652" w14:textId="174BF4B6" w:rsidR="00427429" w:rsidRPr="00AC5E24" w:rsidRDefault="00427429" w:rsidP="00AC5E24">
      <w:pPr>
        <w:tabs>
          <w:tab w:val="left" w:pos="284"/>
          <w:tab w:val="num" w:pos="720"/>
        </w:tabs>
        <w:spacing w:line="204" w:lineRule="auto"/>
        <w:ind w:left="284" w:hanging="284"/>
        <w:rPr>
          <w:rFonts w:eastAsia="Times New Roman"/>
          <w:sz w:val="18"/>
          <w:szCs w:val="18"/>
          <w:lang w:eastAsia="nl-NL"/>
        </w:rPr>
      </w:pPr>
      <w:r w:rsidRPr="00AC5E24">
        <w:rPr>
          <w:sz w:val="18"/>
          <w:szCs w:val="18"/>
        </w:rPr>
        <w:t>3</w:t>
      </w:r>
      <w:r w:rsidRPr="00AC5E24">
        <w:rPr>
          <w:sz w:val="18"/>
          <w:szCs w:val="18"/>
        </w:rPr>
        <w:tab/>
        <w:t xml:space="preserve">Fracties van D66, VVD en CDA in de Tweede Kamer, </w:t>
      </w:r>
      <w:hyperlink r:id="rId8" w:history="1">
        <w:r w:rsidRPr="00AC5E24">
          <w:rPr>
            <w:rStyle w:val="Hyperlink"/>
            <w:i/>
            <w:iCs/>
            <w:sz w:val="18"/>
            <w:szCs w:val="18"/>
          </w:rPr>
          <w:t>Budgettaire tabel en bijlage bij coalitieakkoord Aan de slag</w:t>
        </w:r>
      </w:hyperlink>
      <w:r w:rsidR="00AC5E24" w:rsidRPr="00AC5E24">
        <w:rPr>
          <w:sz w:val="18"/>
          <w:szCs w:val="18"/>
        </w:rPr>
        <w:t xml:space="preserve">, 30 januari 2026, p.1, punt 6. </w:t>
      </w:r>
    </w:p>
    <w:sectPr w:rsidR="00427429" w:rsidRPr="00AC5E24" w:rsidSect="00455162">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6474"/>
    <w:multiLevelType w:val="hybridMultilevel"/>
    <w:tmpl w:val="D1C402E4"/>
    <w:lvl w:ilvl="0" w:tplc="D38C5AB8">
      <w:start w:val="4"/>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F05BFD"/>
    <w:multiLevelType w:val="hybridMultilevel"/>
    <w:tmpl w:val="A7BA0A9E"/>
    <w:lvl w:ilvl="0" w:tplc="F9109F2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AF62CBC"/>
    <w:multiLevelType w:val="multilevel"/>
    <w:tmpl w:val="A5C8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26040"/>
    <w:multiLevelType w:val="hybridMultilevel"/>
    <w:tmpl w:val="9AB220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7810881">
    <w:abstractNumId w:val="0"/>
  </w:num>
  <w:num w:numId="2" w16cid:durableId="1075712372">
    <w:abstractNumId w:val="3"/>
  </w:num>
  <w:num w:numId="3" w16cid:durableId="1375739174">
    <w:abstractNumId w:val="1"/>
  </w:num>
  <w:num w:numId="4" w16cid:durableId="956831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EF"/>
    <w:rsid w:val="000B4D74"/>
    <w:rsid w:val="002109D8"/>
    <w:rsid w:val="002A5C94"/>
    <w:rsid w:val="003725F2"/>
    <w:rsid w:val="00396740"/>
    <w:rsid w:val="003C6D64"/>
    <w:rsid w:val="003D162B"/>
    <w:rsid w:val="003D1752"/>
    <w:rsid w:val="00427429"/>
    <w:rsid w:val="00455162"/>
    <w:rsid w:val="004962EF"/>
    <w:rsid w:val="00553293"/>
    <w:rsid w:val="005726C2"/>
    <w:rsid w:val="00613205"/>
    <w:rsid w:val="00624FEE"/>
    <w:rsid w:val="006445B8"/>
    <w:rsid w:val="00667381"/>
    <w:rsid w:val="006C6115"/>
    <w:rsid w:val="00726CD1"/>
    <w:rsid w:val="00730154"/>
    <w:rsid w:val="007433E1"/>
    <w:rsid w:val="0077238C"/>
    <w:rsid w:val="007B735C"/>
    <w:rsid w:val="007E6D8B"/>
    <w:rsid w:val="008575B4"/>
    <w:rsid w:val="00895F4A"/>
    <w:rsid w:val="008B1048"/>
    <w:rsid w:val="0093733B"/>
    <w:rsid w:val="009E7C97"/>
    <w:rsid w:val="00A15004"/>
    <w:rsid w:val="00A45939"/>
    <w:rsid w:val="00A93DF6"/>
    <w:rsid w:val="00AC5E24"/>
    <w:rsid w:val="00C30C16"/>
    <w:rsid w:val="00C73108"/>
    <w:rsid w:val="00D64C9F"/>
    <w:rsid w:val="00E409F3"/>
    <w:rsid w:val="00E62E8B"/>
    <w:rsid w:val="00EE1B0D"/>
    <w:rsid w:val="00F910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6019"/>
  <w15:chartTrackingRefBased/>
  <w15:docId w15:val="{53B01284-A6E4-4A64-8BB7-7B25783B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38C"/>
  </w:style>
  <w:style w:type="paragraph" w:styleId="Kop1">
    <w:name w:val="heading 1"/>
    <w:basedOn w:val="Standaard"/>
    <w:next w:val="Standaard"/>
    <w:link w:val="Kop1Char"/>
    <w:uiPriority w:val="9"/>
    <w:qFormat/>
    <w:rsid w:val="006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6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1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1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1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1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6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115"/>
    <w:rPr>
      <w:rFonts w:eastAsiaTheme="majorEastAsia" w:cstheme="majorBidi"/>
      <w:color w:val="272727" w:themeColor="text1" w:themeTint="D8"/>
    </w:rPr>
  </w:style>
  <w:style w:type="paragraph" w:styleId="Titel">
    <w:name w:val="Title"/>
    <w:basedOn w:val="Standaard"/>
    <w:next w:val="Standaard"/>
    <w:link w:val="TitelChar"/>
    <w:uiPriority w:val="10"/>
    <w:qFormat/>
    <w:rsid w:val="006C61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115"/>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C6115"/>
    <w:pPr>
      <w:ind w:left="720"/>
      <w:contextualSpacing/>
    </w:pPr>
  </w:style>
  <w:style w:type="paragraph" w:styleId="Citaat">
    <w:name w:val="Quote"/>
    <w:basedOn w:val="Standaard"/>
    <w:next w:val="Standaard"/>
    <w:link w:val="CitaatChar"/>
    <w:uiPriority w:val="29"/>
    <w:qFormat/>
    <w:rsid w:val="006C6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115"/>
    <w:rPr>
      <w:i/>
      <w:iCs/>
      <w:color w:val="404040" w:themeColor="text1" w:themeTint="BF"/>
    </w:rPr>
  </w:style>
  <w:style w:type="paragraph" w:styleId="Duidelijkcitaat">
    <w:name w:val="Intense Quote"/>
    <w:basedOn w:val="Standaard"/>
    <w:next w:val="Standaard"/>
    <w:link w:val="DuidelijkcitaatChar"/>
    <w:uiPriority w:val="30"/>
    <w:qFormat/>
    <w:rsid w:val="006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115"/>
    <w:rPr>
      <w:i/>
      <w:iCs/>
      <w:color w:val="0F4761" w:themeColor="accent1" w:themeShade="BF"/>
    </w:rPr>
  </w:style>
  <w:style w:type="character" w:styleId="Intensievebenadrukking">
    <w:name w:val="Intense Emphasis"/>
    <w:basedOn w:val="Standaardalinea-lettertype"/>
    <w:uiPriority w:val="21"/>
    <w:qFormat/>
    <w:rsid w:val="006C6115"/>
    <w:rPr>
      <w:i/>
      <w:iCs/>
      <w:color w:val="0F4761" w:themeColor="accent1" w:themeShade="BF"/>
    </w:rPr>
  </w:style>
  <w:style w:type="character" w:styleId="Intensieveverwijzing">
    <w:name w:val="Intense Reference"/>
    <w:basedOn w:val="Standaardalinea-lettertype"/>
    <w:uiPriority w:val="32"/>
    <w:qFormat/>
    <w:rsid w:val="006C6115"/>
    <w:rPr>
      <w:b/>
      <w:bCs/>
      <w:smallCaps/>
      <w:color w:val="0F4761" w:themeColor="accent1" w:themeShade="BF"/>
      <w:spacing w:val="5"/>
    </w:rPr>
  </w:style>
  <w:style w:type="character" w:styleId="Hyperlink">
    <w:name w:val="Hyperlink"/>
    <w:basedOn w:val="Standaardalinea-lettertype"/>
    <w:uiPriority w:val="99"/>
    <w:unhideWhenUsed/>
    <w:rsid w:val="000B4D74"/>
    <w:rPr>
      <w:color w:val="467886" w:themeColor="hyperlink"/>
      <w:u w:val="single"/>
    </w:rPr>
  </w:style>
  <w:style w:type="character" w:styleId="Onopgelostemelding">
    <w:name w:val="Unresolved Mention"/>
    <w:basedOn w:val="Standaardalinea-lettertype"/>
    <w:uiPriority w:val="99"/>
    <w:semiHidden/>
    <w:unhideWhenUsed/>
    <w:rsid w:val="000B4D74"/>
    <w:rPr>
      <w:color w:val="605E5C"/>
      <w:shd w:val="clear" w:color="auto" w:fill="E1DFDD"/>
    </w:rPr>
  </w:style>
  <w:style w:type="character" w:styleId="GevolgdeHyperlink">
    <w:name w:val="FollowedHyperlink"/>
    <w:basedOn w:val="Standaardalinea-lettertype"/>
    <w:uiPriority w:val="99"/>
    <w:semiHidden/>
    <w:unhideWhenUsed/>
    <w:rsid w:val="00396740"/>
    <w:rPr>
      <w:color w:val="96607D" w:themeColor="followedHyperlink"/>
      <w:u w:val="single"/>
    </w:rPr>
  </w:style>
  <w:style w:type="paragraph" w:styleId="Normaalweb">
    <w:name w:val="Normal (Web)"/>
    <w:basedOn w:val="Standaard"/>
    <w:uiPriority w:val="99"/>
    <w:semiHidden/>
    <w:unhideWhenUsed/>
    <w:rsid w:val="004274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binetsformatie2025.nl/site/binaries/site-content/collections/documents/2026/01/30/budgettaire-tabel-en-bijlage-bij-coalitieakkoord-aan-de-slag/budgettaire-tabel-en-bijlage-coalitieakkoord.pdf" TargetMode="External"/><Relationship Id="rId3" Type="http://schemas.openxmlformats.org/officeDocument/2006/relationships/settings" Target="settings.xml"/><Relationship Id="rId7" Type="http://schemas.openxmlformats.org/officeDocument/2006/relationships/hyperlink" Target="https://wsk-kleuteronderwijs.nl/wp-content/uploads/2025/02/2025_01_15_brief-aan-regering-en-kamer-over-pabo-differentiatie.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sk-kleuteronderwijs.nl/wp-content/uploads/2025/02/2025_01_14_reactie-op-vragen-van-ocw-over-pabo-differentiatie.docx" TargetMode="External"/><Relationship Id="rId5" Type="http://schemas.openxmlformats.org/officeDocument/2006/relationships/hyperlink" Target="https://www.kabinetsformatie2025.nl/documenten/2026/01/30/aan-de-slag---coalitieakkoord-2026-203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6544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2</cp:revision>
  <dcterms:created xsi:type="dcterms:W3CDTF">2026-04-06T10:50:00Z</dcterms:created>
  <dcterms:modified xsi:type="dcterms:W3CDTF">2026-04-06T10:50:00Z</dcterms:modified>
</cp:coreProperties>
</file>