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D731" w14:textId="7A1DD833" w:rsidR="00DC7AC0" w:rsidRPr="00E62E8B" w:rsidRDefault="00DC7AC0" w:rsidP="00AC61E6">
      <w:pPr>
        <w:tabs>
          <w:tab w:val="left" w:pos="284"/>
        </w:tabs>
        <w:rPr>
          <w:b/>
          <w:bCs/>
          <w:sz w:val="24"/>
          <w:szCs w:val="24"/>
        </w:rPr>
      </w:pPr>
      <w:r w:rsidRPr="00E62E8B">
        <w:rPr>
          <w:b/>
          <w:bCs/>
          <w:sz w:val="24"/>
          <w:szCs w:val="24"/>
        </w:rPr>
        <w:t xml:space="preserve">Toevoeging aan </w:t>
      </w:r>
      <w:r w:rsidR="00142842">
        <w:rPr>
          <w:b/>
          <w:bCs/>
          <w:sz w:val="24"/>
          <w:szCs w:val="24"/>
        </w:rPr>
        <w:t xml:space="preserve">het boek </w:t>
      </w:r>
      <w:r w:rsidR="00142842" w:rsidRPr="00142842">
        <w:rPr>
          <w:b/>
          <w:bCs/>
          <w:i/>
          <w:iCs/>
          <w:sz w:val="24"/>
          <w:szCs w:val="24"/>
        </w:rPr>
        <w:t>De l</w:t>
      </w:r>
      <w:r w:rsidRPr="00142842">
        <w:rPr>
          <w:b/>
          <w:bCs/>
          <w:i/>
          <w:iCs/>
          <w:sz w:val="24"/>
          <w:szCs w:val="24"/>
        </w:rPr>
        <w:t>eescrisis</w:t>
      </w:r>
      <w:r w:rsidRPr="00E62E8B">
        <w:rPr>
          <w:b/>
          <w:bCs/>
          <w:sz w:val="24"/>
          <w:szCs w:val="24"/>
        </w:rPr>
        <w:t>: §</w:t>
      </w:r>
      <w:r>
        <w:rPr>
          <w:b/>
          <w:bCs/>
          <w:sz w:val="24"/>
          <w:szCs w:val="24"/>
        </w:rPr>
        <w:t>5</w:t>
      </w:r>
      <w:r w:rsidRPr="00E62E8B">
        <w:rPr>
          <w:b/>
          <w:bCs/>
          <w:sz w:val="24"/>
          <w:szCs w:val="24"/>
        </w:rPr>
        <w:t>.</w:t>
      </w:r>
      <w:r w:rsidR="008841B4">
        <w:rPr>
          <w:b/>
          <w:bCs/>
          <w:sz w:val="24"/>
          <w:szCs w:val="24"/>
        </w:rPr>
        <w:t>16a</w:t>
      </w:r>
      <w:r w:rsidRPr="00E62E8B">
        <w:rPr>
          <w:b/>
          <w:bCs/>
          <w:sz w:val="24"/>
          <w:szCs w:val="24"/>
        </w:rPr>
        <w:t xml:space="preserve"> (</w:t>
      </w:r>
      <w:r w:rsidR="003A12AD">
        <w:rPr>
          <w:b/>
          <w:bCs/>
          <w:sz w:val="24"/>
          <w:szCs w:val="24"/>
        </w:rPr>
        <w:t>2</w:t>
      </w:r>
      <w:r w:rsidR="00142842">
        <w:rPr>
          <w:b/>
          <w:bCs/>
          <w:sz w:val="24"/>
          <w:szCs w:val="24"/>
        </w:rPr>
        <w:t>2</w:t>
      </w:r>
      <w:r>
        <w:rPr>
          <w:b/>
          <w:bCs/>
          <w:sz w:val="24"/>
          <w:szCs w:val="24"/>
        </w:rPr>
        <w:t xml:space="preserve"> april</w:t>
      </w:r>
      <w:r w:rsidRPr="00E62E8B">
        <w:rPr>
          <w:b/>
          <w:bCs/>
          <w:sz w:val="24"/>
          <w:szCs w:val="24"/>
        </w:rPr>
        <w:t xml:space="preserve"> 2026)</w:t>
      </w:r>
    </w:p>
    <w:p w14:paraId="05031ABE" w14:textId="77777777" w:rsidR="00DC7AC0" w:rsidRDefault="00DC7AC0" w:rsidP="00AC61E6">
      <w:pPr>
        <w:tabs>
          <w:tab w:val="left" w:pos="284"/>
        </w:tabs>
      </w:pPr>
    </w:p>
    <w:p w14:paraId="63259761" w14:textId="02279F1C" w:rsidR="00DC7AC0" w:rsidRPr="00E62E8B" w:rsidRDefault="00DC7AC0" w:rsidP="00AC61E6">
      <w:pPr>
        <w:tabs>
          <w:tab w:val="left" w:pos="284"/>
        </w:tabs>
        <w:rPr>
          <w:b/>
          <w:bCs/>
        </w:rPr>
      </w:pPr>
      <w:r>
        <w:rPr>
          <w:b/>
          <w:bCs/>
        </w:rPr>
        <w:t>5</w:t>
      </w:r>
      <w:r w:rsidRPr="00E62E8B">
        <w:rPr>
          <w:b/>
          <w:bCs/>
        </w:rPr>
        <w:t>.</w:t>
      </w:r>
      <w:r w:rsidR="008841B4">
        <w:rPr>
          <w:b/>
          <w:bCs/>
        </w:rPr>
        <w:t>16a</w:t>
      </w:r>
      <w:r w:rsidRPr="00AA726A">
        <w:rPr>
          <w:b/>
          <w:bCs/>
        </w:rPr>
        <w:t xml:space="preserve">  </w:t>
      </w:r>
      <w:r w:rsidR="00AC61E6" w:rsidRPr="00AA726A">
        <w:rPr>
          <w:b/>
          <w:bCs/>
        </w:rPr>
        <w:t>‘Empiristisch’ waar ‘empirisch’ staat</w:t>
      </w:r>
    </w:p>
    <w:p w14:paraId="342D5275" w14:textId="77777777" w:rsidR="00DC7AC0" w:rsidRDefault="00DC7AC0" w:rsidP="00AC61E6">
      <w:pPr>
        <w:tabs>
          <w:tab w:val="left" w:pos="284"/>
        </w:tabs>
      </w:pPr>
    </w:p>
    <w:p w14:paraId="1DBFE318" w14:textId="62200C6D" w:rsidR="002D0CD1" w:rsidRDefault="00AC61E6" w:rsidP="00AC61E6">
      <w:pPr>
        <w:tabs>
          <w:tab w:val="left" w:pos="284"/>
        </w:tabs>
      </w:pPr>
      <w:r w:rsidRPr="00AC61E6">
        <w:t xml:space="preserve">In </w:t>
      </w:r>
      <w:hyperlink r:id="rId5" w:history="1">
        <w:r w:rsidR="00561847" w:rsidRPr="00F13E0E">
          <w:rPr>
            <w:rStyle w:val="Hyperlink"/>
          </w:rPr>
          <w:t>§4.18a</w:t>
        </w:r>
      </w:hyperlink>
      <w:r w:rsidR="00561847">
        <w:t xml:space="preserve"> zijn drie publicaties van Kennisrotonde (KR) over het niet-bestaan van het begrip ‘leesrijpheid’ verschenen. In dat drietal </w:t>
      </w:r>
      <w:r>
        <w:t xml:space="preserve">komt het woord ‘empirisch’ </w:t>
      </w:r>
      <w:r w:rsidR="00561847">
        <w:t>elfmaal voor, maar nooit als ‘empirisch’ en steeds als ‘empiristisch’ – allebei in de zin van §4.18a, punt D</w:t>
      </w:r>
      <w:r w:rsidR="002D0CD1">
        <w:t xml:space="preserve">. </w:t>
      </w:r>
      <w:r w:rsidR="00561847">
        <w:t>A</w:t>
      </w:r>
      <w:r w:rsidR="00EF3DE6">
        <w:t xml:space="preserve">an de hand van </w:t>
      </w:r>
      <w:r w:rsidR="00561847">
        <w:t xml:space="preserve">de </w:t>
      </w:r>
      <w:r w:rsidR="00EF3DE6">
        <w:t xml:space="preserve">derde </w:t>
      </w:r>
      <w:r w:rsidR="00561847">
        <w:t>KR-publicatie</w:t>
      </w:r>
      <w:r w:rsidR="00EF3DE6">
        <w:t xml:space="preserve"> </w:t>
      </w:r>
      <w:r w:rsidR="002D0CD1">
        <w:t xml:space="preserve">sta </w:t>
      </w:r>
      <w:r w:rsidR="00EF3DE6">
        <w:t xml:space="preserve">ik </w:t>
      </w:r>
      <w:r w:rsidR="002D0CD1">
        <w:t>bij twee van die elf keren stil.</w:t>
      </w:r>
    </w:p>
    <w:p w14:paraId="43CEF0F7" w14:textId="719817D9" w:rsidR="002D0CD1" w:rsidRDefault="002D0CD1" w:rsidP="00AC61E6">
      <w:pPr>
        <w:tabs>
          <w:tab w:val="left" w:pos="284"/>
        </w:tabs>
      </w:pPr>
    </w:p>
    <w:p w14:paraId="799FA5D3" w14:textId="51337465" w:rsidR="002D0CD1" w:rsidRDefault="002D0CD1" w:rsidP="00AC61E6">
      <w:pPr>
        <w:tabs>
          <w:tab w:val="left" w:pos="284"/>
        </w:tabs>
      </w:pPr>
      <w:r>
        <w:t xml:space="preserve">Derde stuk: </w:t>
      </w:r>
    </w:p>
    <w:p w14:paraId="53373A7A" w14:textId="540331DC" w:rsidR="00321185" w:rsidRDefault="002D0CD1" w:rsidP="002D0CD1">
      <w:pPr>
        <w:pStyle w:val="Lijstalinea"/>
        <w:numPr>
          <w:ilvl w:val="0"/>
          <w:numId w:val="1"/>
        </w:numPr>
        <w:tabs>
          <w:tab w:val="left" w:pos="284"/>
        </w:tabs>
        <w:ind w:left="284" w:hanging="284"/>
      </w:pPr>
      <w:r>
        <w:t>‘</w:t>
      </w:r>
      <w:r w:rsidRPr="002D0CD1">
        <w:t xml:space="preserve">Er zijn geen empirische studies met een experimentele opzet die onderbouwen dat je het beste pas begint met leren lezen als de leerling </w:t>
      </w:r>
      <w:r>
        <w:t>“</w:t>
      </w:r>
      <w:r w:rsidRPr="002D0CD1">
        <w:t>leesrijp</w:t>
      </w:r>
      <w:r>
        <w:t>”</w:t>
      </w:r>
      <w:r w:rsidRPr="002D0CD1">
        <w:t xml:space="preserve"> is</w:t>
      </w:r>
      <w:r>
        <w:t>’ en</w:t>
      </w:r>
    </w:p>
    <w:p w14:paraId="1102C119" w14:textId="273195D7" w:rsidR="00321185" w:rsidRDefault="00321185" w:rsidP="002D0CD1">
      <w:pPr>
        <w:pStyle w:val="Lijstalinea"/>
        <w:numPr>
          <w:ilvl w:val="0"/>
          <w:numId w:val="1"/>
        </w:numPr>
        <w:tabs>
          <w:tab w:val="left" w:pos="284"/>
        </w:tabs>
        <w:ind w:left="284" w:hanging="284"/>
      </w:pPr>
      <w:r w:rsidRPr="00E70375">
        <w:t>‘</w:t>
      </w:r>
      <w:r w:rsidR="00E70375">
        <w:t>E</w:t>
      </w:r>
      <w:r w:rsidRPr="00E70375">
        <w:t xml:space="preserve">r is geen experimenteel onderzoek bekend waarin zowel kleuters die </w:t>
      </w:r>
      <w:r w:rsidR="002D0CD1">
        <w:t>“</w:t>
      </w:r>
      <w:r w:rsidRPr="00E70375">
        <w:t>leesrijp</w:t>
      </w:r>
      <w:r w:rsidR="002D0CD1">
        <w:t>”</w:t>
      </w:r>
      <w:r w:rsidRPr="00E70375">
        <w:t xml:space="preserve"> zijn en kleuters die nog niet “leesrijp” zijn, leesinstructie krijgen en vervolgens verschillen in leesvaardigheid tussen beide groepen met elkaar zijn vergeleken</w:t>
      </w:r>
      <w:r w:rsidR="00DD2FFD">
        <w:t>’</w:t>
      </w:r>
      <w:r w:rsidRPr="00E70375">
        <w:t>.</w:t>
      </w:r>
    </w:p>
    <w:p w14:paraId="566D6C7D" w14:textId="10309D8F" w:rsidR="00AE3D48" w:rsidRPr="00AA726A" w:rsidRDefault="00710096" w:rsidP="00AC61E6">
      <w:pPr>
        <w:tabs>
          <w:tab w:val="left" w:pos="284"/>
        </w:tabs>
      </w:pPr>
      <w:r>
        <w:tab/>
        <w:t xml:space="preserve">In het woord ‘experimenteel’ komt de empir(ist)ische aap uit de mouw. Dat wil zeggen, men zou twee groepen kleuters hebben kunnen nemen en die leesinstructie geven en dan kijken wat het verschil in leesvaardigheid zou zijn. </w:t>
      </w:r>
    </w:p>
    <w:p w14:paraId="488F1266" w14:textId="77777777" w:rsidR="00AE3D48" w:rsidRPr="00AE3D48" w:rsidRDefault="00AE3D48" w:rsidP="00AC61E6">
      <w:pPr>
        <w:tabs>
          <w:tab w:val="left" w:pos="284"/>
        </w:tabs>
        <w:rPr>
          <w:color w:val="00B050"/>
        </w:rPr>
      </w:pPr>
    </w:p>
    <w:p w14:paraId="3966B896" w14:textId="7709D931" w:rsidR="00710096" w:rsidRDefault="00710096" w:rsidP="00AC61E6">
      <w:pPr>
        <w:tabs>
          <w:tab w:val="left" w:pos="284"/>
        </w:tabs>
      </w:pPr>
      <w:r w:rsidRPr="00710096">
        <w:rPr>
          <w:i/>
          <w:iCs/>
        </w:rPr>
        <w:t>Bespreking</w:t>
      </w:r>
      <w:r>
        <w:t xml:space="preserve">  </w:t>
      </w:r>
    </w:p>
    <w:p w14:paraId="37494952" w14:textId="02D64C2C" w:rsidR="00710096" w:rsidRDefault="00710096" w:rsidP="00710096">
      <w:pPr>
        <w:tabs>
          <w:tab w:val="left" w:pos="284"/>
        </w:tabs>
      </w:pPr>
      <w:r>
        <w:t xml:space="preserve">De afgelopen iets meer dan vier jaar zou KR of </w:t>
      </w:r>
      <w:r w:rsidR="00687EA8">
        <w:t xml:space="preserve">enig andere instantie </w:t>
      </w:r>
      <w:r>
        <w:t xml:space="preserve">die zich met lezen bezighoudt, </w:t>
      </w:r>
      <w:r w:rsidR="008462F8">
        <w:t xml:space="preserve">dat experiment </w:t>
      </w:r>
      <w:r>
        <w:t>hebben kunnen doen. Dat zou dan niet zomaar een experiment zijn maar een beslissend experiment</w:t>
      </w:r>
      <w:r w:rsidR="008462F8">
        <w:t xml:space="preserve">. Dat </w:t>
      </w:r>
      <w:r>
        <w:t>heeft men</w:t>
      </w:r>
      <w:r w:rsidR="00EF3DE6">
        <w:t xml:space="preserve"> helaas </w:t>
      </w:r>
      <w:r>
        <w:t>niet gedaan</w:t>
      </w:r>
      <w:r w:rsidR="00EF3DE6">
        <w:t xml:space="preserve">. Ik vraag me af of dat is omdat men </w:t>
      </w:r>
      <w:r w:rsidR="008462F8">
        <w:t xml:space="preserve">aan zijn water </w:t>
      </w:r>
      <w:r w:rsidR="00EF3DE6">
        <w:t xml:space="preserve">voelt </w:t>
      </w:r>
      <w:r w:rsidR="008462F8">
        <w:t>dat leesles aan niet-leesrijpe kinderen veel minder werking zal hebben dan aan leesrijpe kinderen</w:t>
      </w:r>
      <w:r w:rsidR="00687EA8">
        <w:t>.</w:t>
      </w:r>
      <w:r>
        <w:t xml:space="preserve"> </w:t>
      </w:r>
    </w:p>
    <w:p w14:paraId="4DBBC7D1" w14:textId="177BE670" w:rsidR="00B70304" w:rsidRDefault="00B70304" w:rsidP="00710096">
      <w:pPr>
        <w:tabs>
          <w:tab w:val="left" w:pos="284"/>
        </w:tabs>
      </w:pPr>
      <w:r>
        <w:tab/>
      </w:r>
      <w:r w:rsidR="00710096">
        <w:t xml:space="preserve">Ik durf </w:t>
      </w:r>
      <w:r>
        <w:t xml:space="preserve">het wel aan om wat over </w:t>
      </w:r>
      <w:r w:rsidR="00906C7B">
        <w:t>d</w:t>
      </w:r>
      <w:r>
        <w:t xml:space="preserve">at beslissende experiment </w:t>
      </w:r>
      <w:r w:rsidR="00906C7B">
        <w:t xml:space="preserve">en zijn uitkomst </w:t>
      </w:r>
      <w:r w:rsidR="006B4940">
        <w:t xml:space="preserve">het volgende </w:t>
      </w:r>
      <w:r w:rsidR="00710096">
        <w:t xml:space="preserve">te </w:t>
      </w:r>
      <w:r>
        <w:t>zegge</w:t>
      </w:r>
      <w:r w:rsidR="00710096">
        <w:t>n</w:t>
      </w:r>
      <w:r>
        <w:t xml:space="preserve">. </w:t>
      </w:r>
    </w:p>
    <w:p w14:paraId="5E3BF5F0" w14:textId="72B7817F" w:rsidR="00E70375" w:rsidRDefault="006B4940" w:rsidP="006B4940">
      <w:pPr>
        <w:tabs>
          <w:tab w:val="left" w:pos="284"/>
        </w:tabs>
      </w:pPr>
      <w:r>
        <w:tab/>
      </w:r>
      <w:r w:rsidR="004E0928">
        <w:t>a</w:t>
      </w:r>
      <w:r>
        <w:t>. L</w:t>
      </w:r>
      <w:r w:rsidR="00B70304">
        <w:t>eesrijpe kleuter</w:t>
      </w:r>
      <w:r w:rsidR="008462F8">
        <w:t>s</w:t>
      </w:r>
      <w:r w:rsidR="00B70304">
        <w:t xml:space="preserve"> bestaan niet als men ‘kleuter’ opvat als ‘kind dat op het leesdomein met eenzijdige abstract-logische verbanden functioneert’. </w:t>
      </w:r>
      <w:r w:rsidR="00687EA8">
        <w:t xml:space="preserve">Zie </w:t>
      </w:r>
      <w:r w:rsidR="00687EA8">
        <w:t>§4.18a</w:t>
      </w:r>
      <w:r w:rsidR="00687EA8">
        <w:t xml:space="preserve">, I, punt D: in psychologische zin is een kleuter per definitie een kind dat niet leesrijp is. </w:t>
      </w:r>
    </w:p>
    <w:p w14:paraId="51E0A481" w14:textId="7046C844" w:rsidR="008462F8" w:rsidRDefault="008462F8" w:rsidP="00710096">
      <w:pPr>
        <w:tabs>
          <w:tab w:val="left" w:pos="284"/>
        </w:tabs>
      </w:pPr>
      <w:r>
        <w:tab/>
      </w:r>
      <w:r w:rsidR="004E0928">
        <w:t>b</w:t>
      </w:r>
      <w:r w:rsidR="006B4940">
        <w:t>. L</w:t>
      </w:r>
      <w:r>
        <w:t>eesrijpe kleuters bestaan wel als men ‘kleuter’ opvat als een kind in groep 1 of 2 of als een kind tussen 4;6 en 6;6</w:t>
      </w:r>
      <w:r w:rsidR="00687EA8">
        <w:t xml:space="preserve"> </w:t>
      </w:r>
      <w:r w:rsidR="00EF3DE6">
        <w:t>en kan lezen</w:t>
      </w:r>
      <w:r>
        <w:t xml:space="preserve">. Zulke kinderen zijn op het leesdomein jonge schoolkinderen. </w:t>
      </w:r>
    </w:p>
    <w:p w14:paraId="31503934" w14:textId="206C0FB3" w:rsidR="008462F8" w:rsidRDefault="008462F8" w:rsidP="00710096">
      <w:pPr>
        <w:tabs>
          <w:tab w:val="left" w:pos="284"/>
        </w:tabs>
      </w:pPr>
      <w:r>
        <w:tab/>
      </w:r>
      <w:r w:rsidR="004E0928">
        <w:t>c</w:t>
      </w:r>
      <w:r w:rsidR="006B4940">
        <w:t xml:space="preserve">. </w:t>
      </w:r>
      <w:r w:rsidR="00EF3DE6">
        <w:t>Vanwege de punten a en b dient h</w:t>
      </w:r>
      <w:r>
        <w:t>et experiment met leesrijpe en niet-leesrijpe kinderen gedaan te worden – kinderen die op het leesdomein in psychologisch opzicht als jong schoolkind respectievelijk als kleuter functioneren</w:t>
      </w:r>
      <w:r w:rsidR="006B4940">
        <w:t>, ongeacht hun schoolgroep en ongeacht hun kalenderleeftijd</w:t>
      </w:r>
      <w:r>
        <w:t xml:space="preserve">. </w:t>
      </w:r>
      <w:r w:rsidR="006B4940">
        <w:t xml:space="preserve">In de lijn van het gestelde in punt </w:t>
      </w:r>
      <w:r w:rsidR="004E0928">
        <w:t>a</w:t>
      </w:r>
      <w:r w:rsidR="006B4940">
        <w:t xml:space="preserve"> voorspel ik dat de eerste groep tijdens de leesonderwijsperiode steeds meer letters zal kennen en steeds meer woorden en zinnetjes zal kunnen lezen, en wel </w:t>
      </w:r>
      <w:proofErr w:type="gramStart"/>
      <w:r w:rsidR="006B4940">
        <w:t>beduidend</w:t>
      </w:r>
      <w:proofErr w:type="gramEnd"/>
      <w:r w:rsidR="006B4940">
        <w:t xml:space="preserve"> veel meer dan de tweede groep </w:t>
      </w:r>
      <w:r w:rsidR="00EF3DE6">
        <w:t xml:space="preserve">waarvan de kinderen </w:t>
      </w:r>
      <w:r w:rsidR="006B4940">
        <w:t>wel wat zullen oppikken omdat ze een en ander van buiten hebben geleerd</w:t>
      </w:r>
      <w:r w:rsidR="00C33F1E">
        <w:t>.</w:t>
      </w:r>
      <w:r w:rsidR="006B4940">
        <w:t xml:space="preserve"> </w:t>
      </w:r>
    </w:p>
    <w:p w14:paraId="583CA8FF" w14:textId="2819BF53" w:rsidR="00B70304" w:rsidRDefault="008462F8" w:rsidP="00687EA8">
      <w:pPr>
        <w:tabs>
          <w:tab w:val="left" w:pos="284"/>
        </w:tabs>
      </w:pPr>
      <w:r>
        <w:tab/>
      </w:r>
      <w:r w:rsidR="004E0928">
        <w:t>d</w:t>
      </w:r>
      <w:r w:rsidR="006B4940">
        <w:t>. H</w:t>
      </w:r>
      <w:r w:rsidR="006C78C5">
        <w:t>et experiment wijkt in een belangrijk opzicht af van de gangbare opzet met een experimentele (E) en een controlegroep (C). Daarin zijn beide groepen in beginsel gelijk (bijvoorbeeld allemaal niet-leesrijpe kinderen) en krijgt de E-groep een bepaalde</w:t>
      </w:r>
      <w:r w:rsidR="00A776F9">
        <w:t xml:space="preserve"> training</w:t>
      </w:r>
      <w:r w:rsidR="006C78C5">
        <w:t xml:space="preserve"> (bijvoorbeeld lees</w:t>
      </w:r>
      <w:r w:rsidR="00C33F1E">
        <w:t>instructie</w:t>
      </w:r>
      <w:r w:rsidR="006C78C5">
        <w:t xml:space="preserve">) en de C-groep niet. </w:t>
      </w:r>
      <w:r w:rsidR="00C33F1E">
        <w:t xml:space="preserve">Tegen zulke experimenten zijn ten minste zeven bezwaren; zie het </w:t>
      </w:r>
      <w:r w:rsidR="00F13E0E">
        <w:t>Histos-</w:t>
      </w:r>
      <w:r w:rsidR="00C33F1E">
        <w:t xml:space="preserve">artikel, §A1.2. </w:t>
      </w:r>
    </w:p>
    <w:p w14:paraId="0D81858D" w14:textId="5F0A4351" w:rsidR="004E0928" w:rsidRDefault="004E0928" w:rsidP="00710096">
      <w:pPr>
        <w:tabs>
          <w:tab w:val="left" w:pos="284"/>
        </w:tabs>
      </w:pPr>
      <w:r>
        <w:tab/>
        <w:t>Kortom, ik KR voor om te bevorderen dat er een beslissend experiment komt, met de herduiding die ik in punt c doe.</w:t>
      </w:r>
      <w:r w:rsidR="000844BC">
        <w:t xml:space="preserve"> Ik zie zo’n experiment graag tegemoet en voorspel de uitkomst: de niet-leesrijpe kinderen zullen weinig tot niets aan de leesinstructie hebben en de leesrijpe kinderen veel, zelfs zoveel dat ze de leerstof ook zouden kunnen ontdekken als ze geschikt ontdekkingsmateriaal zouden krijgen.</w:t>
      </w:r>
    </w:p>
    <w:sectPr w:rsidR="004E0928"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6636"/>
    <w:multiLevelType w:val="hybridMultilevel"/>
    <w:tmpl w:val="CE88B630"/>
    <w:lvl w:ilvl="0" w:tplc="CB7AA92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53912109"/>
    <w:multiLevelType w:val="hybridMultilevel"/>
    <w:tmpl w:val="0F64CFD2"/>
    <w:lvl w:ilvl="0" w:tplc="8F74D72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09D0D37"/>
    <w:multiLevelType w:val="hybridMultilevel"/>
    <w:tmpl w:val="FA46D476"/>
    <w:lvl w:ilvl="0" w:tplc="B1D0FAB8">
      <w:start w:val="5"/>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2136432">
    <w:abstractNumId w:val="2"/>
  </w:num>
  <w:num w:numId="2" w16cid:durableId="166599135">
    <w:abstractNumId w:val="1"/>
  </w:num>
  <w:num w:numId="3" w16cid:durableId="137746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C0"/>
    <w:rsid w:val="000771EC"/>
    <w:rsid w:val="000844BC"/>
    <w:rsid w:val="00142842"/>
    <w:rsid w:val="001572B2"/>
    <w:rsid w:val="0029078D"/>
    <w:rsid w:val="002A5C94"/>
    <w:rsid w:val="002D0CD1"/>
    <w:rsid w:val="00321185"/>
    <w:rsid w:val="003A12AD"/>
    <w:rsid w:val="00455162"/>
    <w:rsid w:val="00483F3A"/>
    <w:rsid w:val="004E0928"/>
    <w:rsid w:val="005220AE"/>
    <w:rsid w:val="00561847"/>
    <w:rsid w:val="00687EA8"/>
    <w:rsid w:val="006B4940"/>
    <w:rsid w:val="006C6115"/>
    <w:rsid w:val="006C78C5"/>
    <w:rsid w:val="00710096"/>
    <w:rsid w:val="00726CD1"/>
    <w:rsid w:val="007433E1"/>
    <w:rsid w:val="0077238C"/>
    <w:rsid w:val="007B735C"/>
    <w:rsid w:val="007D7FF5"/>
    <w:rsid w:val="008462F8"/>
    <w:rsid w:val="008841B4"/>
    <w:rsid w:val="008B1048"/>
    <w:rsid w:val="00906C7B"/>
    <w:rsid w:val="00A15004"/>
    <w:rsid w:val="00A45939"/>
    <w:rsid w:val="00A776F9"/>
    <w:rsid w:val="00AA726A"/>
    <w:rsid w:val="00AC0D6A"/>
    <w:rsid w:val="00AC61E6"/>
    <w:rsid w:val="00AE3D48"/>
    <w:rsid w:val="00B70304"/>
    <w:rsid w:val="00C33F1E"/>
    <w:rsid w:val="00DC7AC0"/>
    <w:rsid w:val="00DD2FFD"/>
    <w:rsid w:val="00E42889"/>
    <w:rsid w:val="00E70375"/>
    <w:rsid w:val="00EA52BF"/>
    <w:rsid w:val="00EF3DE6"/>
    <w:rsid w:val="00F13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58AC"/>
  <w15:chartTrackingRefBased/>
  <w15:docId w15:val="{28BDE53D-7601-41CE-A235-1101E46C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7AC0"/>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B70304"/>
    <w:rPr>
      <w:color w:val="467886" w:themeColor="hyperlink"/>
      <w:u w:val="single"/>
    </w:rPr>
  </w:style>
  <w:style w:type="character" w:styleId="Onopgelostemelding">
    <w:name w:val="Unresolved Mention"/>
    <w:basedOn w:val="Standaardalinea-lettertype"/>
    <w:uiPriority w:val="99"/>
    <w:semiHidden/>
    <w:unhideWhenUsed/>
    <w:rsid w:val="00B70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ichtinghistos.nl/wp-content/uploads/2026/04/2026_04_22_toevoeging-boek-4.18a_wel-of-geen-empirische-steun-voor-leesrijpheid.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560</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3</cp:revision>
  <dcterms:created xsi:type="dcterms:W3CDTF">2026-04-22T09:36:00Z</dcterms:created>
  <dcterms:modified xsi:type="dcterms:W3CDTF">2026-04-22T10:19:00Z</dcterms:modified>
</cp:coreProperties>
</file>