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BF68" w14:textId="0A57294E" w:rsidR="003104D5" w:rsidRPr="00E62E8B" w:rsidRDefault="003104D5" w:rsidP="003104D5">
      <w:pPr>
        <w:tabs>
          <w:tab w:val="left" w:pos="284"/>
        </w:tabs>
        <w:rPr>
          <w:b/>
          <w:bCs/>
          <w:sz w:val="24"/>
          <w:szCs w:val="24"/>
        </w:rPr>
      </w:pPr>
      <w:r w:rsidRPr="00E62E8B">
        <w:rPr>
          <w:b/>
          <w:bCs/>
          <w:sz w:val="24"/>
          <w:szCs w:val="24"/>
        </w:rPr>
        <w:t>Toevoeging aan artikel ‘Leescrisis’: §4.</w:t>
      </w:r>
      <w:r>
        <w:rPr>
          <w:b/>
          <w:bCs/>
          <w:sz w:val="24"/>
          <w:szCs w:val="24"/>
        </w:rPr>
        <w:t>2</w:t>
      </w:r>
      <w:r w:rsidR="00003156">
        <w:rPr>
          <w:b/>
          <w:bCs/>
          <w:sz w:val="24"/>
          <w:szCs w:val="24"/>
        </w:rPr>
        <w:t>2a</w:t>
      </w:r>
      <w:r w:rsidRPr="00E62E8B">
        <w:rPr>
          <w:b/>
          <w:bCs/>
          <w:sz w:val="24"/>
          <w:szCs w:val="24"/>
        </w:rPr>
        <w:t xml:space="preserve"> (</w:t>
      </w:r>
      <w:r w:rsidR="00FD474C">
        <w:rPr>
          <w:b/>
          <w:bCs/>
          <w:sz w:val="24"/>
          <w:szCs w:val="24"/>
        </w:rPr>
        <w:t>2</w:t>
      </w:r>
      <w:r w:rsidR="002275D6">
        <w:rPr>
          <w:b/>
          <w:bCs/>
          <w:sz w:val="24"/>
          <w:szCs w:val="24"/>
        </w:rPr>
        <w:t>6 jun</w:t>
      </w:r>
      <w:r>
        <w:rPr>
          <w:b/>
          <w:bCs/>
          <w:sz w:val="24"/>
          <w:szCs w:val="24"/>
        </w:rPr>
        <w:t>i</w:t>
      </w:r>
      <w:r w:rsidRPr="00E62E8B">
        <w:rPr>
          <w:b/>
          <w:bCs/>
          <w:sz w:val="24"/>
          <w:szCs w:val="24"/>
        </w:rPr>
        <w:t xml:space="preserve"> 2026)</w:t>
      </w:r>
    </w:p>
    <w:p w14:paraId="68FF056B" w14:textId="77777777" w:rsidR="003104D5" w:rsidRDefault="003104D5" w:rsidP="003104D5">
      <w:pPr>
        <w:tabs>
          <w:tab w:val="left" w:pos="284"/>
        </w:tabs>
      </w:pPr>
    </w:p>
    <w:p w14:paraId="1A7FD7D4" w14:textId="181DABEC" w:rsidR="003104D5" w:rsidRPr="00E62E8B" w:rsidRDefault="003104D5" w:rsidP="003104D5">
      <w:pPr>
        <w:tabs>
          <w:tab w:val="left" w:pos="284"/>
        </w:tabs>
        <w:rPr>
          <w:b/>
          <w:bCs/>
        </w:rPr>
      </w:pPr>
      <w:r>
        <w:rPr>
          <w:b/>
          <w:bCs/>
        </w:rPr>
        <w:t>4</w:t>
      </w:r>
      <w:r w:rsidRPr="00E62E8B">
        <w:rPr>
          <w:b/>
          <w:bCs/>
        </w:rPr>
        <w:t>.</w:t>
      </w:r>
      <w:r>
        <w:rPr>
          <w:b/>
          <w:bCs/>
        </w:rPr>
        <w:t>2</w:t>
      </w:r>
      <w:r w:rsidR="00003156">
        <w:rPr>
          <w:b/>
          <w:bCs/>
        </w:rPr>
        <w:t>2a</w:t>
      </w:r>
      <w:r w:rsidRPr="00E62E8B">
        <w:rPr>
          <w:b/>
          <w:bCs/>
        </w:rPr>
        <w:t xml:space="preserve">  </w:t>
      </w:r>
      <w:r w:rsidR="00A730E4">
        <w:rPr>
          <w:b/>
          <w:bCs/>
        </w:rPr>
        <w:t xml:space="preserve">Wat leert de </w:t>
      </w:r>
      <w:r w:rsidR="00C813C8">
        <w:rPr>
          <w:b/>
          <w:bCs/>
        </w:rPr>
        <w:t>wetenschap</w:t>
      </w:r>
      <w:r w:rsidR="00A730E4">
        <w:rPr>
          <w:b/>
          <w:bCs/>
        </w:rPr>
        <w:t xml:space="preserve"> ons volgens het RID?</w:t>
      </w:r>
      <w:r>
        <w:rPr>
          <w:b/>
          <w:bCs/>
        </w:rPr>
        <w:t xml:space="preserve"> </w:t>
      </w:r>
      <w:r w:rsidRPr="00E62E8B">
        <w:rPr>
          <w:b/>
          <w:bCs/>
        </w:rPr>
        <w:t>(202</w:t>
      </w:r>
      <w:r w:rsidR="00003156">
        <w:rPr>
          <w:b/>
          <w:bCs/>
        </w:rPr>
        <w:t>4</w:t>
      </w:r>
      <w:r w:rsidRPr="00E62E8B">
        <w:rPr>
          <w:b/>
          <w:bCs/>
        </w:rPr>
        <w:t>-</w:t>
      </w:r>
      <w:r w:rsidR="00003156">
        <w:rPr>
          <w:b/>
          <w:bCs/>
        </w:rPr>
        <w:t>2</w:t>
      </w:r>
      <w:r w:rsidRPr="00E62E8B">
        <w:rPr>
          <w:b/>
          <w:bCs/>
        </w:rPr>
        <w:t>)</w:t>
      </w:r>
    </w:p>
    <w:p w14:paraId="4B4B9BA1" w14:textId="77777777" w:rsidR="00373501" w:rsidRDefault="00373501" w:rsidP="00B63796">
      <w:pPr>
        <w:tabs>
          <w:tab w:val="left" w:pos="284"/>
        </w:tabs>
      </w:pPr>
    </w:p>
    <w:p w14:paraId="121B6A10" w14:textId="60C60CCC" w:rsidR="006A78DE" w:rsidRDefault="00FD3DF9" w:rsidP="00B63796">
      <w:pPr>
        <w:tabs>
          <w:tab w:val="left" w:pos="284"/>
        </w:tabs>
      </w:pPr>
      <w:r>
        <w:t>I</w:t>
      </w:r>
      <w:r w:rsidR="003104D5">
        <w:t xml:space="preserve">n </w:t>
      </w:r>
      <w:r w:rsidR="00E745D6">
        <w:t xml:space="preserve">april </w:t>
      </w:r>
      <w:r w:rsidR="00373501">
        <w:t>202</w:t>
      </w:r>
      <w:r w:rsidR="00E745D6">
        <w:t>4</w:t>
      </w:r>
      <w:r w:rsidR="00373501">
        <w:t xml:space="preserve"> publiceert</w:t>
      </w:r>
      <w:r w:rsidR="003104D5">
        <w:t xml:space="preserve"> </w:t>
      </w:r>
      <w:r w:rsidR="006A78DE" w:rsidRPr="008D0BE3">
        <w:rPr>
          <w:i/>
          <w:iCs/>
        </w:rPr>
        <w:t>RID Taal Rekenen</w:t>
      </w:r>
      <w:r w:rsidR="006A78DE">
        <w:t xml:space="preserve">, voortaan kortweg </w:t>
      </w:r>
      <w:r w:rsidR="003104D5">
        <w:t>het</w:t>
      </w:r>
      <w:r w:rsidR="003F2CEE">
        <w:t xml:space="preserve"> RID (van ‘Regionaal Instituut voor Dyslexie’</w:t>
      </w:r>
      <w:r w:rsidR="00B63796">
        <w:t>)</w:t>
      </w:r>
      <w:r w:rsidR="006A78DE">
        <w:t>,</w:t>
      </w:r>
      <w:r w:rsidR="00B63796">
        <w:t xml:space="preserve"> </w:t>
      </w:r>
      <w:r w:rsidR="003F2CEE">
        <w:t xml:space="preserve">een boekje over het leesonderwijs: </w:t>
      </w:r>
      <w:r w:rsidR="003F2CEE" w:rsidRPr="006A78DE">
        <w:rPr>
          <w:i/>
          <w:iCs/>
        </w:rPr>
        <w:t>Leren lezen</w:t>
      </w:r>
      <w:r w:rsidR="003F2CEE">
        <w:t>.</w:t>
      </w:r>
      <w:r w:rsidR="003F2CEE">
        <w:rPr>
          <w:vertAlign w:val="superscript"/>
        </w:rPr>
        <w:t>1</w:t>
      </w:r>
      <w:r w:rsidR="003F2CEE">
        <w:t xml:space="preserve"> </w:t>
      </w:r>
      <w:r w:rsidR="006A78DE">
        <w:t xml:space="preserve">Ik hoor ervan op 15 mei </w:t>
      </w:r>
      <w:r w:rsidR="00E745D6">
        <w:t xml:space="preserve">2026 </w:t>
      </w:r>
      <w:r w:rsidR="006A78DE">
        <w:t>en ontvang er een exemplaar van op 20 mei.</w:t>
      </w:r>
      <w:r w:rsidR="00FB02D4">
        <w:t xml:space="preserve"> Op 22 mei verneem ik van dr. Sebastián Aravena (geboren in 19</w:t>
      </w:r>
      <w:r w:rsidR="00FA1F55">
        <w:t>74</w:t>
      </w:r>
      <w:r w:rsidR="00FB02D4">
        <w:t>) dat hij er de schrijver van is.</w:t>
      </w:r>
    </w:p>
    <w:p w14:paraId="7AB894E4" w14:textId="77777777" w:rsidR="006A78DE" w:rsidRDefault="006A78DE" w:rsidP="00B63796">
      <w:pPr>
        <w:tabs>
          <w:tab w:val="left" w:pos="284"/>
        </w:tabs>
      </w:pPr>
    </w:p>
    <w:p w14:paraId="4E0B0262" w14:textId="6D482697" w:rsidR="000F7EC1" w:rsidRDefault="000F7EC1" w:rsidP="00B63796">
      <w:pPr>
        <w:tabs>
          <w:tab w:val="left" w:pos="284"/>
        </w:tabs>
        <w:rPr>
          <w:b/>
          <w:bCs/>
        </w:rPr>
      </w:pPr>
      <w:r>
        <w:rPr>
          <w:b/>
          <w:bCs/>
        </w:rPr>
        <w:t xml:space="preserve">Twee kijken op </w:t>
      </w:r>
      <w:r w:rsidR="002B6D45">
        <w:rPr>
          <w:b/>
          <w:bCs/>
        </w:rPr>
        <w:t xml:space="preserve">de psychologie als </w:t>
      </w:r>
      <w:r>
        <w:rPr>
          <w:b/>
          <w:bCs/>
        </w:rPr>
        <w:t>wetenschap</w:t>
      </w:r>
    </w:p>
    <w:p w14:paraId="6EB17DC1" w14:textId="0BA7EAEB" w:rsidR="000F7EC1" w:rsidRPr="000F7EC1" w:rsidRDefault="000F7EC1" w:rsidP="00B63796">
      <w:pPr>
        <w:tabs>
          <w:tab w:val="left" w:pos="284"/>
        </w:tabs>
      </w:pPr>
      <w:r>
        <w:t>Wat de ker</w:t>
      </w:r>
      <w:r w:rsidRPr="000F7EC1">
        <w:t xml:space="preserve">n </w:t>
      </w:r>
      <w:r>
        <w:t xml:space="preserve">van het artikel ‘Leescrisis’ </w:t>
      </w:r>
      <w:r w:rsidR="00FA57FA">
        <w:t>uitmaak</w:t>
      </w:r>
      <w:r>
        <w:t xml:space="preserve">t, doet dat ook in het lezen en bespreken van </w:t>
      </w:r>
      <w:r w:rsidRPr="000F7EC1">
        <w:rPr>
          <w:i/>
          <w:iCs/>
        </w:rPr>
        <w:t>Leren lezen</w:t>
      </w:r>
      <w:r>
        <w:t xml:space="preserve">, namelijk dat er feitelijk twee kijken op wetenschap zijn: de empirische psychologie van Piaget, mijzelf en anderen en de empiristische psychologie van het Expertisecentrum Nederlands, het RID en anderen. We bekijken dit in drie subparagrafen. Ze bespreken achtereenvolgens de psychometrisch-inferentieel-statistische werkwijze in </w:t>
      </w:r>
      <w:r w:rsidRPr="000F7EC1">
        <w:rPr>
          <w:i/>
          <w:iCs/>
        </w:rPr>
        <w:t>Leren lezen</w:t>
      </w:r>
      <w:r>
        <w:t>, empirisch onderzoek van de schrijfontwikkeling en empirisch onderzoek van de leesontwikkeling.</w:t>
      </w:r>
    </w:p>
    <w:p w14:paraId="65062F72" w14:textId="77777777" w:rsidR="000F7EC1" w:rsidRDefault="000F7EC1" w:rsidP="00B63796">
      <w:pPr>
        <w:tabs>
          <w:tab w:val="left" w:pos="284"/>
        </w:tabs>
        <w:rPr>
          <w:b/>
          <w:bCs/>
        </w:rPr>
      </w:pPr>
    </w:p>
    <w:p w14:paraId="70929D28" w14:textId="1243CC8D" w:rsidR="006A78DE" w:rsidRPr="000F7EC1" w:rsidRDefault="006A78DE" w:rsidP="00B63796">
      <w:pPr>
        <w:tabs>
          <w:tab w:val="left" w:pos="284"/>
        </w:tabs>
        <w:rPr>
          <w:i/>
          <w:iCs/>
        </w:rPr>
      </w:pPr>
      <w:r w:rsidRPr="000F7EC1">
        <w:rPr>
          <w:i/>
          <w:iCs/>
        </w:rPr>
        <w:t xml:space="preserve">‘Wat leert de wetenschap ons over…’ </w:t>
      </w:r>
    </w:p>
    <w:p w14:paraId="2E0C8874" w14:textId="4B2B582C" w:rsidR="003F2CEE" w:rsidRDefault="006A78DE" w:rsidP="00B63796">
      <w:pPr>
        <w:tabs>
          <w:tab w:val="left" w:pos="284"/>
        </w:tabs>
      </w:pPr>
      <w:r>
        <w:t xml:space="preserve">De woorden ‘wetenschap’ en ‘wetenschappelijk’ spelen een belangrijke rol in </w:t>
      </w:r>
      <w:r w:rsidR="0065686D" w:rsidRPr="0065686D">
        <w:rPr>
          <w:i/>
          <w:iCs/>
        </w:rPr>
        <w:t>Leren lezen</w:t>
      </w:r>
      <w:r>
        <w:t>. Zo luidt e</w:t>
      </w:r>
      <w:r w:rsidR="003F2CEE">
        <w:t xml:space="preserve">en van </w:t>
      </w:r>
      <w:r w:rsidR="0065686D">
        <w:t>zijn</w:t>
      </w:r>
      <w:r w:rsidR="003F2CEE">
        <w:t xml:space="preserve"> twee subtitels: ‘</w:t>
      </w:r>
      <w:r w:rsidR="00DE6FFB">
        <w:t>Krachtige inzichten uit de wetenschap om direct in te zetten op school</w:t>
      </w:r>
      <w:r w:rsidR="003F2CEE">
        <w:t xml:space="preserve">’. </w:t>
      </w:r>
      <w:r>
        <w:t xml:space="preserve">In het woord vooraf van de </w:t>
      </w:r>
      <w:r w:rsidR="008D0BE3" w:rsidRPr="008D0BE3">
        <w:rPr>
          <w:iCs/>
        </w:rPr>
        <w:t>R</w:t>
      </w:r>
      <w:r w:rsidR="008D0BE3">
        <w:rPr>
          <w:iCs/>
        </w:rPr>
        <w:t>ID</w:t>
      </w:r>
      <w:r w:rsidR="008D0BE3" w:rsidRPr="008D0BE3">
        <w:rPr>
          <w:iCs/>
        </w:rPr>
        <w:t>-</w:t>
      </w:r>
      <w:r w:rsidRPr="008D0BE3">
        <w:rPr>
          <w:iCs/>
        </w:rPr>
        <w:t>directeur</w:t>
      </w:r>
      <w:r>
        <w:t xml:space="preserve"> staat het zes keer, zoals in ‘De brug van wetenschap naar de praktijk in de klas’ en ‘Wij delen de belangrijkste wetenschappelijke uitgangspunten heel graag’. </w:t>
      </w:r>
      <w:r w:rsidR="0065686D">
        <w:t>Het eerste van de twee hoofdstukken heet ‘Wat leert de wetenschap ons over…’, waar</w:t>
      </w:r>
      <w:r w:rsidR="008D0BE3">
        <w:t>na</w:t>
      </w:r>
      <w:r w:rsidR="0065686D">
        <w:t xml:space="preserve"> vier paragrafen volgen</w:t>
      </w:r>
      <w:r w:rsidR="008D0BE3">
        <w:t xml:space="preserve"> met</w:t>
      </w:r>
      <w:r w:rsidR="0065686D">
        <w:t xml:space="preserve"> titels als ‘Wat leert de wetenschap ons over het voorbereidend leesonderwijs bij kleuters?’.</w:t>
      </w:r>
    </w:p>
    <w:p w14:paraId="4F067A31" w14:textId="77777777" w:rsidR="00FA57FA" w:rsidRDefault="0065686D" w:rsidP="00B63796">
      <w:pPr>
        <w:tabs>
          <w:tab w:val="left" w:pos="284"/>
        </w:tabs>
      </w:pPr>
      <w:r>
        <w:tab/>
        <w:t xml:space="preserve">In het woord vooraf staat wat het RID onder wetenschap verstaat: ‘Vanuit onze wetenschappelijke wortels geloven wij in evidence-informed onderwijs’. Het vat wetenschap dus in psychometrisch-inferentieel-statistische zin op. </w:t>
      </w:r>
    </w:p>
    <w:p w14:paraId="24A454CA" w14:textId="468A7BB3" w:rsidR="0065686D" w:rsidRDefault="00FA57FA" w:rsidP="00B63796">
      <w:pPr>
        <w:tabs>
          <w:tab w:val="left" w:pos="284"/>
        </w:tabs>
      </w:pPr>
      <w:r>
        <w:tab/>
      </w:r>
      <w:r w:rsidR="0065686D">
        <w:t xml:space="preserve">De termen ‘evidence-based’ en ‘evidence-informed’ houden twee zaken in: </w:t>
      </w:r>
    </w:p>
    <w:p w14:paraId="651D324B" w14:textId="37EB92E4" w:rsidR="0065686D" w:rsidRDefault="0065686D" w:rsidP="008D0BE3">
      <w:pPr>
        <w:pStyle w:val="Lijstalinea"/>
        <w:numPr>
          <w:ilvl w:val="0"/>
          <w:numId w:val="3"/>
        </w:numPr>
        <w:tabs>
          <w:tab w:val="left" w:pos="284"/>
        </w:tabs>
        <w:ind w:left="284" w:hanging="284"/>
      </w:pPr>
      <w:r>
        <w:t xml:space="preserve">Men vat </w:t>
      </w:r>
      <w:r w:rsidR="008D0BE3">
        <w:t>score</w:t>
      </w:r>
      <w:r>
        <w:t>s</w:t>
      </w:r>
      <w:r w:rsidR="008D0BE3">
        <w:t xml:space="preserve"> op</w:t>
      </w:r>
      <w:r>
        <w:t xml:space="preserve"> Cito- en andere psychometrische tests </w:t>
      </w:r>
      <w:r w:rsidR="00FA57FA">
        <w:t xml:space="preserve">op </w:t>
      </w:r>
      <w:r>
        <w:t>als psychologische feiten.</w:t>
      </w:r>
    </w:p>
    <w:p w14:paraId="487273E0" w14:textId="71B7E98D" w:rsidR="0065686D" w:rsidRDefault="008D0BE3" w:rsidP="008D0BE3">
      <w:pPr>
        <w:pStyle w:val="Lijstalinea"/>
        <w:numPr>
          <w:ilvl w:val="0"/>
          <w:numId w:val="3"/>
        </w:numPr>
        <w:tabs>
          <w:tab w:val="left" w:pos="284"/>
        </w:tabs>
        <w:ind w:left="284" w:hanging="284"/>
      </w:pPr>
      <w:r>
        <w:t xml:space="preserve">Na berekeningen met die scores vat men uitkomsten die statistisch significant zijn, </w:t>
      </w:r>
      <w:r w:rsidR="00FA57FA">
        <w:t xml:space="preserve">op </w:t>
      </w:r>
      <w:r>
        <w:t>als psychologische feiten.</w:t>
      </w:r>
      <w:r w:rsidR="0065686D">
        <w:t xml:space="preserve"> </w:t>
      </w:r>
    </w:p>
    <w:p w14:paraId="62D831F7" w14:textId="40F52947" w:rsidR="00CC1977" w:rsidRDefault="008D0BE3" w:rsidP="008D0BE3">
      <w:pPr>
        <w:tabs>
          <w:tab w:val="left" w:pos="284"/>
        </w:tabs>
      </w:pPr>
      <w:r>
        <w:tab/>
        <w:t>Beide is niet houdbaar</w:t>
      </w:r>
      <w:r w:rsidR="00CC1977">
        <w:t>. Zie verder het artikel ‘Leescrisis’, §3. Nu in het kort:</w:t>
      </w:r>
    </w:p>
    <w:p w14:paraId="040D1601" w14:textId="77777777" w:rsidR="00CC1977" w:rsidRDefault="00CC1977" w:rsidP="008D0BE3">
      <w:pPr>
        <w:tabs>
          <w:tab w:val="left" w:pos="284"/>
        </w:tabs>
      </w:pPr>
      <w:r>
        <w:tab/>
        <w:t>Wat a betreft</w:t>
      </w:r>
      <w:r w:rsidR="008D0BE3">
        <w:t>: aangezien de puntentoekenningen in tests geen psychologische dekking hebben, zijn het slechts rekenkundige getallen en geen psychologische feiten</w:t>
      </w:r>
      <w:r>
        <w:t>.</w:t>
      </w:r>
    </w:p>
    <w:p w14:paraId="51822D9D" w14:textId="1BE1C361" w:rsidR="003F2CEE" w:rsidRDefault="00CC1977" w:rsidP="008D0BE3">
      <w:pPr>
        <w:tabs>
          <w:tab w:val="left" w:pos="284"/>
        </w:tabs>
      </w:pPr>
      <w:r>
        <w:tab/>
        <w:t xml:space="preserve">Wat b betreft: inferentieel-statistische </w:t>
      </w:r>
      <w:r w:rsidR="008D0BE3">
        <w:t xml:space="preserve">formules als voor correlatiecoëfficiënten zijn óf ontleend aan de </w:t>
      </w:r>
      <w:r w:rsidR="008D0BE3" w:rsidRPr="00CC1977">
        <w:rPr>
          <w:i/>
          <w:iCs/>
        </w:rPr>
        <w:t>meetfout</w:t>
      </w:r>
      <w:r w:rsidR="008D0BE3">
        <w:t>theorie van de exacte wetenschappen</w:t>
      </w:r>
      <w:r>
        <w:t xml:space="preserve">, die ten onrechte is omgeduid tot een </w:t>
      </w:r>
      <w:r w:rsidRPr="00CC1977">
        <w:rPr>
          <w:i/>
          <w:iCs/>
        </w:rPr>
        <w:t>meet</w:t>
      </w:r>
      <w:r>
        <w:t xml:space="preserve">theorie óf </w:t>
      </w:r>
      <w:r w:rsidR="00376307">
        <w:t>bedacht</w:t>
      </w:r>
      <w:r>
        <w:t xml:space="preserve"> in inspiratie </w:t>
      </w:r>
      <w:r w:rsidR="00376307">
        <w:t>door</w:t>
      </w:r>
      <w:r>
        <w:t xml:space="preserve"> die ontleende formules</w:t>
      </w:r>
      <w:r w:rsidR="008D0BE3">
        <w:t xml:space="preserve">. </w:t>
      </w:r>
    </w:p>
    <w:p w14:paraId="2C2C72D9" w14:textId="77777777" w:rsidR="00CC1977" w:rsidRDefault="00CC1977" w:rsidP="00B63796">
      <w:pPr>
        <w:tabs>
          <w:tab w:val="left" w:pos="284"/>
        </w:tabs>
      </w:pPr>
    </w:p>
    <w:p w14:paraId="2D4013FA" w14:textId="16750580" w:rsidR="00AD2557" w:rsidRPr="000F7EC1" w:rsidRDefault="00AD2557" w:rsidP="00B63796">
      <w:pPr>
        <w:tabs>
          <w:tab w:val="left" w:pos="284"/>
        </w:tabs>
        <w:rPr>
          <w:i/>
          <w:iCs/>
        </w:rPr>
      </w:pPr>
      <w:r w:rsidRPr="000F7EC1">
        <w:rPr>
          <w:i/>
          <w:iCs/>
        </w:rPr>
        <w:t>Psychologie als empirische wetenschap</w:t>
      </w:r>
    </w:p>
    <w:p w14:paraId="4CC268E6" w14:textId="0AAD1660" w:rsidR="00CC1977" w:rsidRDefault="00CC1977" w:rsidP="00B63796">
      <w:pPr>
        <w:tabs>
          <w:tab w:val="left" w:pos="284"/>
        </w:tabs>
      </w:pPr>
      <w:r>
        <w:t>Wat het boekje dus wetenschap noemt, is geen wetenschap in de zin van een activiteit die nieuwe kennis en inzichten voortbrengt of bestaande kennis en inzichten bijstelt en dus verbetert. Op zijn best is het empiristische wetenschapsbeoefening, maar die dus onvruchtbaar is. Zie verder het artikel ‘Leescrisis’, §3.8.</w:t>
      </w:r>
    </w:p>
    <w:p w14:paraId="6122E850" w14:textId="77777777" w:rsidR="005356F4" w:rsidRDefault="00CC1977" w:rsidP="00B63796">
      <w:pPr>
        <w:tabs>
          <w:tab w:val="left" w:pos="284"/>
        </w:tabs>
      </w:pPr>
      <w:r>
        <w:tab/>
        <w:t xml:space="preserve">In de empirische wetenschappen zoals de natuurkunde, de sterrekunde, de taalkunde en </w:t>
      </w:r>
      <w:r w:rsidR="008D3B9E">
        <w:t>d</w:t>
      </w:r>
      <w:r>
        <w:t>e genetisch-strukturalis</w:t>
      </w:r>
      <w:r w:rsidR="008D3B9E">
        <w:t>tische psychologie</w:t>
      </w:r>
      <w:r>
        <w:t xml:space="preserve"> van Piaget </w:t>
      </w:r>
      <w:r w:rsidR="008D3B9E">
        <w:t xml:space="preserve">en mijzelf </w:t>
      </w:r>
      <w:r>
        <w:t xml:space="preserve">gaat men anders te werk. </w:t>
      </w:r>
      <w:r w:rsidR="008D3B9E">
        <w:t xml:space="preserve">Daarin tracht men verschijnselen op empirisch houdbare wijze te verklaren. </w:t>
      </w:r>
    </w:p>
    <w:p w14:paraId="5942E8CF" w14:textId="0EC51076" w:rsidR="00682AFF" w:rsidRDefault="005356F4" w:rsidP="00B63796">
      <w:pPr>
        <w:tabs>
          <w:tab w:val="left" w:pos="284"/>
        </w:tabs>
      </w:pPr>
      <w:r>
        <w:tab/>
      </w:r>
      <w:r w:rsidRPr="005356F4">
        <w:rPr>
          <w:i/>
          <w:iCs/>
        </w:rPr>
        <w:t>Leren lezen</w:t>
      </w:r>
      <w:r>
        <w:t xml:space="preserve"> bevat in aanzet een prachtig voorbeeld: ‘[Tijdens het voorlezen van jonge kinderen] hebben zij oog voor de kleinste details […] maar zeggen zij nooit uit zichzelf iets over de letters op papier. Dat is een bekend fenomeen’ (p.13). Daar stopt het want het boekje tracht dit verschijnsel niet te verklaren, maar slaat een andere weg in; zie voorbeeld 6.</w:t>
      </w:r>
      <w:r w:rsidR="009E49A2">
        <w:rPr>
          <w:vertAlign w:val="superscript"/>
        </w:rPr>
        <w:t>2</w:t>
      </w:r>
      <w:r>
        <w:t xml:space="preserve"> </w:t>
      </w:r>
      <w:r w:rsidR="00493CF5">
        <w:t xml:space="preserve">Mijn verklaring staat in voorbeeld </w:t>
      </w:r>
      <w:r w:rsidR="00A71EC9">
        <w:t>5</w:t>
      </w:r>
      <w:r w:rsidR="00493CF5">
        <w:t xml:space="preserve">, punt </w:t>
      </w:r>
      <w:r w:rsidR="00A71EC9">
        <w:t>b.</w:t>
      </w:r>
    </w:p>
    <w:p w14:paraId="3D5A94C5" w14:textId="616AEB06" w:rsidR="00682AFF" w:rsidRPr="00682AFF" w:rsidRDefault="00682AFF" w:rsidP="00B63796">
      <w:pPr>
        <w:tabs>
          <w:tab w:val="left" w:pos="284"/>
        </w:tabs>
      </w:pPr>
      <w:r>
        <w:tab/>
      </w:r>
      <w:r w:rsidR="008D3B9E">
        <w:t>In de genetisch-strukturalistische psychologie</w:t>
      </w:r>
      <w:r w:rsidR="005356F4">
        <w:t xml:space="preserve"> gebeurt het vaak dat</w:t>
      </w:r>
      <w:r w:rsidR="008D3B9E">
        <w:t xml:space="preserve"> de te verklaren verschijnselen als vanzelf ter tafel</w:t>
      </w:r>
      <w:r w:rsidR="005356F4">
        <w:t xml:space="preserve"> komen</w:t>
      </w:r>
      <w:r w:rsidR="00EC7126">
        <w:t xml:space="preserve">, namelijk als </w:t>
      </w:r>
      <w:r>
        <w:t xml:space="preserve">men een taak </w:t>
      </w:r>
      <w:r w:rsidR="00EC7126">
        <w:t xml:space="preserve">neemt, </w:t>
      </w:r>
      <w:r>
        <w:t xml:space="preserve">waarvan algemeen bekend is dat bijna alle kinderen van een bepaalde leeftijd die uitvoeren op een manier die naar de beste wetenschappelijke inzichten juist is. Zo kunnen bijna alle kinderen van 7;0-8;11 hun naam en vele andere namen en woorden correct schrijven. Die taak legt men vervolgens niet alleen aan kinderen van 7;0-8;11 voor maar ook aan kinderen van 3;0-6;11 (of eventueel nog jonger) – zonder hen te helpen of iets vóór te zeggen of te doen. Dan krijgt men vier </w:t>
      </w:r>
      <w:r w:rsidRPr="00682AFF">
        <w:t>principieel verschillende reacties te zien, die echter wel logisch op elkaar volgen:</w:t>
      </w:r>
    </w:p>
    <w:p w14:paraId="7B023677" w14:textId="77777777" w:rsidR="00493CF5" w:rsidRPr="00682AFF" w:rsidRDefault="00493CF5" w:rsidP="00B63796">
      <w:pPr>
        <w:tabs>
          <w:tab w:val="left" w:pos="284"/>
        </w:tabs>
      </w:pPr>
    </w:p>
    <w:p w14:paraId="5B89501B" w14:textId="7C7BCCFC" w:rsidR="00682AFF" w:rsidRPr="00682AFF" w:rsidRDefault="00295AB2" w:rsidP="00376307">
      <w:pPr>
        <w:pBdr>
          <w:top w:val="single" w:sz="4" w:space="1" w:color="auto"/>
          <w:left w:val="single" w:sz="4" w:space="4" w:color="auto"/>
          <w:bottom w:val="single" w:sz="4" w:space="1" w:color="auto"/>
          <w:right w:val="single" w:sz="4" w:space="4" w:color="auto"/>
        </w:pBdr>
        <w:tabs>
          <w:tab w:val="left" w:pos="284"/>
        </w:tabs>
      </w:pPr>
      <w:r>
        <w:t xml:space="preserve">1. </w:t>
      </w:r>
      <w:r w:rsidR="00682AFF" w:rsidRPr="00682AFF">
        <w:rPr>
          <w:noProof/>
        </w:rPr>
        <w:drawing>
          <wp:inline distT="0" distB="0" distL="0" distR="0" wp14:anchorId="73BC8504" wp14:editId="2247E7A9">
            <wp:extent cx="1134110" cy="219710"/>
            <wp:effectExtent l="0" t="0" r="8890" b="8890"/>
            <wp:docPr id="174397978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4110" cy="219710"/>
                    </a:xfrm>
                    <a:prstGeom prst="rect">
                      <a:avLst/>
                    </a:prstGeom>
                    <a:noFill/>
                    <a:ln>
                      <a:noFill/>
                    </a:ln>
                  </pic:spPr>
                </pic:pic>
              </a:graphicData>
            </a:graphic>
          </wp:inline>
        </w:drawing>
      </w:r>
      <w:r w:rsidR="00682AFF" w:rsidRPr="00682AFF">
        <w:t xml:space="preserve">          </w:t>
      </w:r>
      <w:r w:rsidR="00682AFF">
        <w:t>2</w:t>
      </w:r>
      <w:r w:rsidR="00682AFF" w:rsidRPr="00682AFF">
        <w:t>.</w:t>
      </w:r>
      <w:r>
        <w:t xml:space="preserve"> </w:t>
      </w:r>
      <w:r w:rsidR="00682AFF" w:rsidRPr="00682AFF">
        <w:rPr>
          <w:noProof/>
        </w:rPr>
        <w:drawing>
          <wp:inline distT="0" distB="0" distL="0" distR="0" wp14:anchorId="226F276D" wp14:editId="1D4834C0">
            <wp:extent cx="467995" cy="285115"/>
            <wp:effectExtent l="0" t="0" r="8255" b="635"/>
            <wp:docPr id="94999918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995" cy="285115"/>
                    </a:xfrm>
                    <a:prstGeom prst="rect">
                      <a:avLst/>
                    </a:prstGeom>
                    <a:noFill/>
                    <a:ln>
                      <a:noFill/>
                    </a:ln>
                  </pic:spPr>
                </pic:pic>
              </a:graphicData>
            </a:graphic>
          </wp:inline>
        </w:drawing>
      </w:r>
      <w:r w:rsidR="00682AFF">
        <w:t xml:space="preserve"> </w:t>
      </w:r>
      <w:r>
        <w:t xml:space="preserve">  </w:t>
      </w:r>
      <w:r w:rsidR="00682AFF" w:rsidRPr="00682AFF">
        <w:rPr>
          <w:noProof/>
        </w:rPr>
        <w:drawing>
          <wp:inline distT="0" distB="0" distL="0" distR="0" wp14:anchorId="217C7E69" wp14:editId="400A346C">
            <wp:extent cx="563245" cy="285115"/>
            <wp:effectExtent l="0" t="0" r="8255" b="635"/>
            <wp:docPr id="99058522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245" cy="285115"/>
                    </a:xfrm>
                    <a:prstGeom prst="rect">
                      <a:avLst/>
                    </a:prstGeom>
                    <a:noFill/>
                    <a:ln>
                      <a:noFill/>
                    </a:ln>
                  </pic:spPr>
                </pic:pic>
              </a:graphicData>
            </a:graphic>
          </wp:inline>
        </w:drawing>
      </w:r>
      <w:r w:rsidR="00682AFF" w:rsidRPr="00682AFF">
        <w:t xml:space="preserve">         </w:t>
      </w:r>
      <w:r w:rsidR="00682AFF">
        <w:t>3</w:t>
      </w:r>
      <w:r w:rsidR="00682AFF" w:rsidRPr="00682AFF">
        <w:t xml:space="preserve">. </w:t>
      </w:r>
      <w:r w:rsidR="00682AFF" w:rsidRPr="00682AFF">
        <w:rPr>
          <w:noProof/>
        </w:rPr>
        <w:drawing>
          <wp:inline distT="0" distB="0" distL="0" distR="0" wp14:anchorId="10322014" wp14:editId="6E055F40">
            <wp:extent cx="373380" cy="285115"/>
            <wp:effectExtent l="0" t="0" r="7620" b="635"/>
            <wp:docPr id="665529099"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 cy="285115"/>
                    </a:xfrm>
                    <a:prstGeom prst="rect">
                      <a:avLst/>
                    </a:prstGeom>
                    <a:noFill/>
                    <a:ln>
                      <a:noFill/>
                    </a:ln>
                  </pic:spPr>
                </pic:pic>
              </a:graphicData>
            </a:graphic>
          </wp:inline>
        </w:drawing>
      </w:r>
      <w:r>
        <w:t xml:space="preserve">   </w:t>
      </w:r>
      <w:r w:rsidR="00682AFF" w:rsidRPr="00682AFF">
        <w:rPr>
          <w:noProof/>
        </w:rPr>
        <w:drawing>
          <wp:inline distT="0" distB="0" distL="0" distR="0" wp14:anchorId="1B9BD4FA" wp14:editId="44463411">
            <wp:extent cx="753745" cy="241300"/>
            <wp:effectExtent l="0" t="0" r="8255" b="6350"/>
            <wp:docPr id="195216205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745" cy="241300"/>
                    </a:xfrm>
                    <a:prstGeom prst="rect">
                      <a:avLst/>
                    </a:prstGeom>
                    <a:noFill/>
                    <a:ln>
                      <a:noFill/>
                    </a:ln>
                  </pic:spPr>
                </pic:pic>
              </a:graphicData>
            </a:graphic>
          </wp:inline>
        </w:drawing>
      </w:r>
      <w:r w:rsidR="00682AFF" w:rsidRPr="00682AFF">
        <w:t xml:space="preserve">          </w:t>
      </w:r>
      <w:r w:rsidR="00682AFF">
        <w:t>4</w:t>
      </w:r>
      <w:r w:rsidR="00682AFF" w:rsidRPr="00682AFF">
        <w:t xml:space="preserve">. </w:t>
      </w:r>
      <w:r w:rsidR="00682AFF" w:rsidRPr="00682AFF">
        <w:rPr>
          <w:noProof/>
        </w:rPr>
        <w:drawing>
          <wp:inline distT="0" distB="0" distL="0" distR="0" wp14:anchorId="76D89BDC" wp14:editId="6EE04014">
            <wp:extent cx="1199515" cy="263525"/>
            <wp:effectExtent l="0" t="0" r="635" b="3175"/>
            <wp:docPr id="121196075"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9515" cy="263525"/>
                    </a:xfrm>
                    <a:prstGeom prst="rect">
                      <a:avLst/>
                    </a:prstGeom>
                    <a:noFill/>
                    <a:ln>
                      <a:noFill/>
                    </a:ln>
                  </pic:spPr>
                </pic:pic>
              </a:graphicData>
            </a:graphic>
          </wp:inline>
        </w:drawing>
      </w:r>
    </w:p>
    <w:p w14:paraId="1CA2C3F8" w14:textId="6D3393D2" w:rsidR="00682AFF" w:rsidRDefault="00D12AE9" w:rsidP="00376307">
      <w:pPr>
        <w:pBdr>
          <w:top w:val="single" w:sz="4" w:space="1" w:color="auto"/>
          <w:left w:val="single" w:sz="4" w:space="4" w:color="auto"/>
          <w:bottom w:val="single" w:sz="4" w:space="1" w:color="auto"/>
          <w:right w:val="single" w:sz="4" w:space="4" w:color="auto"/>
        </w:pBdr>
        <w:tabs>
          <w:tab w:val="left" w:pos="284"/>
        </w:tabs>
      </w:pPr>
      <w:r>
        <w:t xml:space="preserve">Afbeelding 1. </w:t>
      </w:r>
      <w:r w:rsidR="00682AFF">
        <w:t xml:space="preserve">De jonge peuter (gemiddeld 3;0-3;9) schrijft krabbel op </w:t>
      </w:r>
      <w:r w:rsidR="00682AFF" w:rsidRPr="00682AFF">
        <w:t xml:space="preserve">krabbel. </w:t>
      </w:r>
      <w:r>
        <w:t>Dit is h</w:t>
      </w:r>
      <w:r w:rsidR="00682AFF" w:rsidRPr="00682AFF">
        <w:t>et vrijvormige schrijven.</w:t>
      </w:r>
    </w:p>
    <w:p w14:paraId="09EAF7C1" w14:textId="2B6DFCF1" w:rsidR="00D12AE9" w:rsidRDefault="00682AFF" w:rsidP="00376307">
      <w:pPr>
        <w:pBdr>
          <w:top w:val="single" w:sz="4" w:space="1" w:color="auto"/>
          <w:left w:val="single" w:sz="4" w:space="4" w:color="auto"/>
          <w:bottom w:val="single" w:sz="4" w:space="1" w:color="auto"/>
          <w:right w:val="single" w:sz="4" w:space="4" w:color="auto"/>
        </w:pBdr>
        <w:tabs>
          <w:tab w:val="left" w:pos="284"/>
        </w:tabs>
      </w:pPr>
      <w:r>
        <w:tab/>
      </w:r>
      <w:r w:rsidR="00D12AE9">
        <w:t xml:space="preserve">Afbeelding 2. </w:t>
      </w:r>
      <w:r>
        <w:t xml:space="preserve">De oudere peuter (gemiddeld 3;9-4;6) </w:t>
      </w:r>
      <w:r w:rsidR="00D12AE9">
        <w:t xml:space="preserve">laat figuren terugkeren. Dit is het </w:t>
      </w:r>
      <w:r w:rsidR="00D12AE9" w:rsidRPr="00682AFF">
        <w:t>eigenfiguurlijk schrijven</w:t>
      </w:r>
      <w:r w:rsidR="00D12AE9">
        <w:t>, wat dus een stap verder is dan het vrijvormige schrijven van de jonge peuter. De eigen figuren staan echter niet voor vaste klanken want Anke schrijft haar eigen naam (links) en de naam van haar zus Mireille (rechts) met dezelfde lettertekens.</w:t>
      </w:r>
    </w:p>
    <w:p w14:paraId="12BF9840" w14:textId="4E4DF814" w:rsidR="00D12AE9" w:rsidRDefault="00D12AE9" w:rsidP="00376307">
      <w:pPr>
        <w:pBdr>
          <w:top w:val="single" w:sz="4" w:space="1" w:color="auto"/>
          <w:left w:val="single" w:sz="4" w:space="4" w:color="auto"/>
          <w:bottom w:val="single" w:sz="4" w:space="1" w:color="auto"/>
          <w:right w:val="single" w:sz="4" w:space="4" w:color="auto"/>
        </w:pBdr>
        <w:tabs>
          <w:tab w:val="left" w:pos="284"/>
        </w:tabs>
      </w:pPr>
      <w:r>
        <w:tab/>
        <w:t>Afbeelding 3. De kleuter (gemiddeld 4;6-6;6) ontleent zijn lettertekens aan zijn omgeving, omdat hij begrijpt dat letters voor vaste klanken staan. Omdat hij spiegelt (</w:t>
      </w:r>
      <w:r w:rsidRPr="00D12AE9">
        <w:rPr>
          <w:rFonts w:ascii="Arial" w:hAnsi="Arial" w:cs="Arial"/>
          <w:sz w:val="18"/>
          <w:szCs w:val="18"/>
        </w:rPr>
        <w:t>И</w:t>
      </w:r>
      <w:r>
        <w:t xml:space="preserve"> en Ǝ) en verwisselt (‘oma’ als ‘moa’) en spiegelen veel vaker voorkomt en ook langer aanhoudt dan verwisselen, noemen we dit het </w:t>
      </w:r>
      <w:r w:rsidR="00682AFF" w:rsidRPr="00682AFF">
        <w:t>spiegelbeeldig</w:t>
      </w:r>
      <w:r>
        <w:t>e</w:t>
      </w:r>
      <w:r w:rsidR="00682AFF" w:rsidRPr="00682AFF">
        <w:t xml:space="preserve"> schrijven</w:t>
      </w:r>
      <w:r>
        <w:t xml:space="preserve">. </w:t>
      </w:r>
    </w:p>
    <w:p w14:paraId="7F451DD0" w14:textId="77777777" w:rsidR="006B2DCA" w:rsidRDefault="00D12AE9" w:rsidP="00376307">
      <w:pPr>
        <w:pBdr>
          <w:top w:val="single" w:sz="4" w:space="1" w:color="auto"/>
          <w:left w:val="single" w:sz="4" w:space="4" w:color="auto"/>
          <w:bottom w:val="single" w:sz="4" w:space="1" w:color="auto"/>
          <w:right w:val="single" w:sz="4" w:space="4" w:color="auto"/>
        </w:pBdr>
        <w:tabs>
          <w:tab w:val="left" w:pos="284"/>
        </w:tabs>
      </w:pPr>
      <w:r>
        <w:tab/>
        <w:t>Afbeel</w:t>
      </w:r>
      <w:r w:rsidR="00682AFF" w:rsidRPr="00682AFF">
        <w:t>d</w:t>
      </w:r>
      <w:r>
        <w:t>ing 4</w:t>
      </w:r>
      <w:r w:rsidR="00682AFF" w:rsidRPr="00682AFF">
        <w:t xml:space="preserve">. </w:t>
      </w:r>
      <w:r>
        <w:t xml:space="preserve">Het jonge schoolkind (gemiddeld 6;6-8;6) spiegelt en verwisselt niet meer. Dit is het </w:t>
      </w:r>
      <w:r w:rsidR="00682AFF" w:rsidRPr="00682AFF">
        <w:t>conventionel</w:t>
      </w:r>
      <w:r>
        <w:t>e</w:t>
      </w:r>
      <w:r w:rsidR="00682AFF" w:rsidRPr="00682AFF">
        <w:t xml:space="preserve"> schrijven</w:t>
      </w:r>
      <w:r>
        <w:t xml:space="preserve">. </w:t>
      </w:r>
    </w:p>
    <w:p w14:paraId="660B1BDA" w14:textId="23B7AC67" w:rsidR="006B2DCA" w:rsidRDefault="00376307" w:rsidP="00B63796">
      <w:pPr>
        <w:tabs>
          <w:tab w:val="left" w:pos="284"/>
        </w:tabs>
      </w:pPr>
      <w:r>
        <w:lastRenderedPageBreak/>
        <w:tab/>
      </w:r>
      <w:r w:rsidR="006B2DCA">
        <w:t xml:space="preserve">Het conventionele schrijven komt niet in één keer uit het niets tot stand, maar groeit </w:t>
      </w:r>
      <w:r w:rsidR="00EC7126">
        <w:t xml:space="preserve">in, </w:t>
      </w:r>
      <w:r w:rsidR="006B2DCA">
        <w:t xml:space="preserve">in het functioneren van het zich ontwikkelende kind: </w:t>
      </w:r>
    </w:p>
    <w:p w14:paraId="0D91BB57" w14:textId="53685AFE" w:rsidR="003F2CEE" w:rsidRDefault="006B2DCA" w:rsidP="006B2DCA">
      <w:pPr>
        <w:pStyle w:val="Lijstalinea"/>
        <w:numPr>
          <w:ilvl w:val="0"/>
          <w:numId w:val="4"/>
        </w:numPr>
        <w:tabs>
          <w:tab w:val="left" w:pos="284"/>
        </w:tabs>
        <w:ind w:left="284" w:hanging="284"/>
      </w:pPr>
      <w:r>
        <w:t>terwijl de oudere dreumes (gemiddeld 2;7-3;0) zijn naam met één krabbel schrijft/tekent, laat de jonge peuter enkele of zelfs vele krabbels op elkaar volgen;</w:t>
      </w:r>
    </w:p>
    <w:p w14:paraId="467791C5" w14:textId="23932221" w:rsidR="006B2DCA" w:rsidRDefault="006B2DCA" w:rsidP="006B2DCA">
      <w:pPr>
        <w:pStyle w:val="Lijstalinea"/>
        <w:numPr>
          <w:ilvl w:val="0"/>
          <w:numId w:val="4"/>
        </w:numPr>
        <w:tabs>
          <w:tab w:val="left" w:pos="284"/>
        </w:tabs>
        <w:ind w:left="284" w:hanging="284"/>
      </w:pPr>
      <w:r>
        <w:t>terwijl de jonge peuter geen figuren laat terugkeren, doet de oudere peuter dat wel;</w:t>
      </w:r>
    </w:p>
    <w:p w14:paraId="01314A05" w14:textId="6A019782" w:rsidR="006B2DCA" w:rsidRDefault="006B2DCA" w:rsidP="006B2DCA">
      <w:pPr>
        <w:pStyle w:val="Lijstalinea"/>
        <w:numPr>
          <w:ilvl w:val="0"/>
          <w:numId w:val="4"/>
        </w:numPr>
        <w:tabs>
          <w:tab w:val="left" w:pos="284"/>
        </w:tabs>
        <w:ind w:left="284" w:hanging="284"/>
      </w:pPr>
      <w:r>
        <w:t>terwijl de oudere peuter geen teken-klank-overeenkomsten heeft, heeft de kleuter die wel;</w:t>
      </w:r>
    </w:p>
    <w:p w14:paraId="5879508C" w14:textId="3BBF2A35" w:rsidR="006B2DCA" w:rsidRDefault="006B2DCA" w:rsidP="006B2DCA">
      <w:pPr>
        <w:pStyle w:val="Lijstalinea"/>
        <w:numPr>
          <w:ilvl w:val="0"/>
          <w:numId w:val="4"/>
        </w:numPr>
        <w:tabs>
          <w:tab w:val="left" w:pos="284"/>
        </w:tabs>
        <w:ind w:left="284" w:hanging="284"/>
      </w:pPr>
      <w:r>
        <w:t>terwijl de kleuter spiegelt en verwisselt, schrijft het jonge schoolkind zonder spiegelingen en verwisselingen.</w:t>
      </w:r>
    </w:p>
    <w:p w14:paraId="3428BF03" w14:textId="77777777" w:rsidR="000A0FC2" w:rsidRDefault="000A0FC2" w:rsidP="00CD7115">
      <w:pPr>
        <w:tabs>
          <w:tab w:val="left" w:pos="284"/>
        </w:tabs>
      </w:pPr>
    </w:p>
    <w:p w14:paraId="07173102" w14:textId="3897DF5F" w:rsidR="000A0FC2" w:rsidRDefault="00CD7115" w:rsidP="00CD7115">
      <w:pPr>
        <w:tabs>
          <w:tab w:val="left" w:pos="284"/>
        </w:tabs>
      </w:pPr>
      <w:r>
        <w:t xml:space="preserve">De verklaring </w:t>
      </w:r>
      <w:r w:rsidR="000A0FC2">
        <w:t>voor deze ontwikkeling luidt:</w:t>
      </w:r>
    </w:p>
    <w:p w14:paraId="7316F291" w14:textId="0ADA834C" w:rsidR="000A0FC2" w:rsidRDefault="000A0FC2" w:rsidP="00E25BA8">
      <w:pPr>
        <w:pStyle w:val="Lijstalinea"/>
        <w:numPr>
          <w:ilvl w:val="0"/>
          <w:numId w:val="4"/>
        </w:numPr>
        <w:tabs>
          <w:tab w:val="left" w:pos="284"/>
        </w:tabs>
        <w:ind w:left="284" w:hanging="284"/>
      </w:pPr>
      <w:r>
        <w:t>de jonge peuter beschikt over een psychologische structuur die uit eenzijdige, concreet-feitelijke verbanden bestaat;</w:t>
      </w:r>
    </w:p>
    <w:p w14:paraId="34854B44" w14:textId="4F566880" w:rsidR="000A0FC2" w:rsidRDefault="000A0FC2" w:rsidP="00E25BA8">
      <w:pPr>
        <w:pStyle w:val="Lijstalinea"/>
        <w:numPr>
          <w:ilvl w:val="0"/>
          <w:numId w:val="4"/>
        </w:numPr>
        <w:tabs>
          <w:tab w:val="left" w:pos="284"/>
        </w:tabs>
        <w:ind w:left="284" w:hanging="284"/>
      </w:pPr>
      <w:r>
        <w:t xml:space="preserve">de oudere peuter over </w:t>
      </w:r>
      <w:r w:rsidR="00E25BA8">
        <w:t xml:space="preserve">een </w:t>
      </w:r>
      <w:r>
        <w:t>psychologische structuur die uit tweezijdige, concreet-feitelijke verbanden bestaat;</w:t>
      </w:r>
    </w:p>
    <w:p w14:paraId="35443C46" w14:textId="77777777" w:rsidR="000A0FC2" w:rsidRDefault="000A0FC2" w:rsidP="00E25BA8">
      <w:pPr>
        <w:pStyle w:val="Lijstalinea"/>
        <w:numPr>
          <w:ilvl w:val="0"/>
          <w:numId w:val="4"/>
        </w:numPr>
        <w:tabs>
          <w:tab w:val="left" w:pos="284"/>
        </w:tabs>
        <w:ind w:left="284" w:hanging="284"/>
      </w:pPr>
      <w:r>
        <w:t>de kleuter over een psychologische structuur die uit eenzijdige, abstract-logische verbanden bestaat;</w:t>
      </w:r>
    </w:p>
    <w:p w14:paraId="3C28C63C" w14:textId="77777777" w:rsidR="000A0FC2" w:rsidRDefault="000A0FC2" w:rsidP="00E25BA8">
      <w:pPr>
        <w:pStyle w:val="Lijstalinea"/>
        <w:numPr>
          <w:ilvl w:val="0"/>
          <w:numId w:val="4"/>
        </w:numPr>
        <w:tabs>
          <w:tab w:val="left" w:pos="284"/>
        </w:tabs>
        <w:ind w:left="284" w:hanging="284"/>
      </w:pPr>
      <w:r>
        <w:t>het jonge schoolkind over een psychologische structuur die uit tweezijdige, abstract-logische verbanden bestaat.</w:t>
      </w:r>
    </w:p>
    <w:p w14:paraId="68FF81B5" w14:textId="613E4F7C" w:rsidR="006B2DCA" w:rsidRPr="000A0FC2" w:rsidRDefault="000A0FC2" w:rsidP="000A0FC2">
      <w:pPr>
        <w:tabs>
          <w:tab w:val="left" w:pos="284"/>
        </w:tabs>
      </w:pPr>
      <w:r>
        <w:tab/>
        <w:t xml:space="preserve">Zie </w:t>
      </w:r>
      <w:r w:rsidR="00E25BA8">
        <w:t>verder</w:t>
      </w:r>
      <w:r w:rsidR="00CD7115">
        <w:t xml:space="preserve"> het artikel ‘Leescrisis’, §2.5.</w:t>
      </w:r>
      <w:r w:rsidR="009E49A2">
        <w:rPr>
          <w:vertAlign w:val="superscript"/>
        </w:rPr>
        <w:t>3</w:t>
      </w:r>
    </w:p>
    <w:p w14:paraId="7DA62FE4" w14:textId="77777777" w:rsidR="006B2DCA" w:rsidRDefault="006B2DCA" w:rsidP="00B63796">
      <w:pPr>
        <w:tabs>
          <w:tab w:val="left" w:pos="284"/>
        </w:tabs>
      </w:pPr>
    </w:p>
    <w:p w14:paraId="09C169FE" w14:textId="55CA83D8" w:rsidR="003F2CEE" w:rsidRPr="000F7EC1" w:rsidRDefault="00316614" w:rsidP="00B63796">
      <w:pPr>
        <w:tabs>
          <w:tab w:val="left" w:pos="284"/>
        </w:tabs>
        <w:rPr>
          <w:i/>
          <w:iCs/>
        </w:rPr>
      </w:pPr>
      <w:r w:rsidRPr="000F7EC1">
        <w:rPr>
          <w:i/>
          <w:iCs/>
        </w:rPr>
        <w:t>D</w:t>
      </w:r>
      <w:r w:rsidR="007A12E1" w:rsidRPr="000F7EC1">
        <w:rPr>
          <w:i/>
          <w:iCs/>
        </w:rPr>
        <w:t>e</w:t>
      </w:r>
      <w:r w:rsidRPr="000F7EC1">
        <w:rPr>
          <w:i/>
          <w:iCs/>
        </w:rPr>
        <w:t xml:space="preserve"> </w:t>
      </w:r>
      <w:r w:rsidR="007A12E1" w:rsidRPr="000F7EC1">
        <w:rPr>
          <w:i/>
          <w:iCs/>
        </w:rPr>
        <w:t>psychologische ontwikkeling</w:t>
      </w:r>
      <w:r w:rsidRPr="000F7EC1">
        <w:rPr>
          <w:i/>
          <w:iCs/>
        </w:rPr>
        <w:t xml:space="preserve"> van het lezen</w:t>
      </w:r>
    </w:p>
    <w:p w14:paraId="0A5E7D67" w14:textId="77777777" w:rsidR="00EC7126" w:rsidRDefault="00E51654" w:rsidP="00B63796">
      <w:pPr>
        <w:tabs>
          <w:tab w:val="left" w:pos="284"/>
        </w:tabs>
      </w:pPr>
      <w:r>
        <w:t>De feitelijke leesontwikkeling kan men op dezelfde manier onderzoeken als de schrijfontwikkeling, maar dan beperkt tot kleuters en jonge schoolkinderen</w:t>
      </w:r>
      <w:r w:rsidR="00EC7126">
        <w:t>. Beide</w:t>
      </w:r>
      <w:r>
        <w:t xml:space="preserve"> peuters </w:t>
      </w:r>
      <w:r w:rsidR="00EC7126">
        <w:t xml:space="preserve">hebben immers geen begrip </w:t>
      </w:r>
      <w:r w:rsidR="00376307">
        <w:t xml:space="preserve">van </w:t>
      </w:r>
      <w:r>
        <w:t xml:space="preserve">de teken-klank-overeenkomst. </w:t>
      </w:r>
    </w:p>
    <w:p w14:paraId="6DCDBA5A" w14:textId="65FD9841" w:rsidR="00E51654" w:rsidRDefault="00EC7126" w:rsidP="00B63796">
      <w:pPr>
        <w:tabs>
          <w:tab w:val="left" w:pos="284"/>
        </w:tabs>
      </w:pPr>
      <w:r>
        <w:tab/>
      </w:r>
      <w:r w:rsidR="00E51654">
        <w:t>Stel dat Anke onder meer ANKE en MAMA schrijft, dan kan men als onderzoeker daarmee het woord KAM vormen. Dan blijkt dat er in de loop van de tijd vier leesreacties zijn:</w:t>
      </w:r>
    </w:p>
    <w:p w14:paraId="662A091A" w14:textId="2731BA2A" w:rsidR="00E51654" w:rsidRDefault="00E51654" w:rsidP="00E51654">
      <w:pPr>
        <w:pStyle w:val="Lijstalinea"/>
        <w:numPr>
          <w:ilvl w:val="0"/>
          <w:numId w:val="4"/>
        </w:numPr>
        <w:tabs>
          <w:tab w:val="left" w:pos="284"/>
        </w:tabs>
        <w:ind w:left="284" w:hanging="284"/>
      </w:pPr>
      <w:r>
        <w:t>Anke leest KAM als ‘K, a, m’. Dit is het louter</w:t>
      </w:r>
      <w:r w:rsidR="00376307">
        <w:t>-</w:t>
      </w:r>
      <w:r>
        <w:t>hakken van de kleuter.</w:t>
      </w:r>
    </w:p>
    <w:p w14:paraId="4E2B319D" w14:textId="082ABE33" w:rsidR="00E51654" w:rsidRDefault="00E51654" w:rsidP="00E51654">
      <w:pPr>
        <w:pStyle w:val="Lijstalinea"/>
        <w:numPr>
          <w:ilvl w:val="0"/>
          <w:numId w:val="4"/>
        </w:numPr>
        <w:tabs>
          <w:tab w:val="left" w:pos="284"/>
        </w:tabs>
        <w:ind w:left="284" w:hanging="284"/>
      </w:pPr>
      <w:r>
        <w:t>Na enige maanden raadt ze er een woord bij: ‘K, a, m; mat’ of ‘K, a, m; melk’ of enig ander woord met een of meer klanken uit de verzameling {/k/, /a/, /m/}. Dit is het hakken-en-gissen</w:t>
      </w:r>
      <w:r w:rsidR="00060F79">
        <w:t>, eveneens</w:t>
      </w:r>
      <w:r>
        <w:t xml:space="preserve"> van de kleuter</w:t>
      </w:r>
      <w:r w:rsidR="00FB02D4">
        <w:t xml:space="preserve">. </w:t>
      </w:r>
    </w:p>
    <w:p w14:paraId="01DE0CCF" w14:textId="2C912545" w:rsidR="00E51654" w:rsidRDefault="00E51654" w:rsidP="00E51654">
      <w:pPr>
        <w:pStyle w:val="Lijstalinea"/>
        <w:numPr>
          <w:ilvl w:val="0"/>
          <w:numId w:val="4"/>
        </w:numPr>
        <w:tabs>
          <w:tab w:val="left" w:pos="284"/>
        </w:tabs>
        <w:ind w:left="284" w:hanging="284"/>
      </w:pPr>
      <w:r>
        <w:t>Gemiddeld twee jaar na het eerste louter</w:t>
      </w:r>
      <w:r w:rsidR="00563DE3">
        <w:t>-</w:t>
      </w:r>
      <w:r>
        <w:t>hakken leest ze KAM als ‘K, a, m; kam’. Dit is het hakken-en-plakken</w:t>
      </w:r>
      <w:r w:rsidR="00060F79">
        <w:t xml:space="preserve"> van het jonge schoolkind</w:t>
      </w:r>
      <w:r>
        <w:t>.</w:t>
      </w:r>
    </w:p>
    <w:p w14:paraId="412C0359" w14:textId="1B66F385" w:rsidR="008D3B9E" w:rsidRDefault="00E51654" w:rsidP="00E51654">
      <w:pPr>
        <w:pStyle w:val="Lijstalinea"/>
        <w:numPr>
          <w:ilvl w:val="0"/>
          <w:numId w:val="4"/>
        </w:numPr>
        <w:tabs>
          <w:tab w:val="left" w:pos="284"/>
        </w:tabs>
        <w:ind w:left="284" w:hanging="284"/>
      </w:pPr>
      <w:r>
        <w:t>Enkele maanden later leest ze onmiddellijk ‘Kam’. Dit is het conventionele lezen</w:t>
      </w:r>
      <w:r w:rsidR="00060F79">
        <w:t>, eveneens van het jonge schoolkind</w:t>
      </w:r>
      <w:r>
        <w:t xml:space="preserve">. </w:t>
      </w:r>
    </w:p>
    <w:p w14:paraId="6327FB50" w14:textId="0FFA8631" w:rsidR="00E25BA8" w:rsidRPr="00EC7126" w:rsidRDefault="003E4557" w:rsidP="003E4557">
      <w:pPr>
        <w:tabs>
          <w:tab w:val="left" w:pos="284"/>
        </w:tabs>
      </w:pPr>
      <w:r>
        <w:tab/>
      </w:r>
      <w:r w:rsidRPr="00EC7126">
        <w:t>Hakken-en-plakken en conventioneel lezen zijn nodige maar niet voldoende voorwaarden voor leesrijpheid. Zie verder het artikel ‘</w:t>
      </w:r>
      <w:r w:rsidR="009856A1" w:rsidRPr="00EC7126">
        <w:t>Leescrisis</w:t>
      </w:r>
      <w:r w:rsidRPr="00EC7126">
        <w:t>’, §2.3.</w:t>
      </w:r>
    </w:p>
    <w:p w14:paraId="3AC1CED6" w14:textId="77777777" w:rsidR="003E4557" w:rsidRPr="00EC7126" w:rsidRDefault="003E4557" w:rsidP="003E4557">
      <w:pPr>
        <w:tabs>
          <w:tab w:val="left" w:pos="284"/>
        </w:tabs>
      </w:pPr>
    </w:p>
    <w:p w14:paraId="53802C05" w14:textId="11D282AD" w:rsidR="00E51654" w:rsidRDefault="00E25BA8" w:rsidP="00E51654">
      <w:pPr>
        <w:tabs>
          <w:tab w:val="left" w:pos="284"/>
        </w:tabs>
      </w:pPr>
      <w:r w:rsidRPr="00EC7126">
        <w:t xml:space="preserve">De verklaring </w:t>
      </w:r>
      <w:r>
        <w:t xml:space="preserve">voor </w:t>
      </w:r>
      <w:r w:rsidR="003E4557">
        <w:t xml:space="preserve">deze ontwikkeling </w:t>
      </w:r>
      <w:r>
        <w:t>is gelijk aan die voor de schrijfontwikkeling. Zo gaat het jonge schoolkind vanwege de tweezijdigheid van zijn verbanden met de klank /a/ terug naar /k/ om /ka/ te vormen en met de klank /m/ terug naar /ka/ om /kam/ te vormen.</w:t>
      </w:r>
      <w:r w:rsidR="003E4557">
        <w:t xml:space="preserve"> </w:t>
      </w:r>
      <w:r>
        <w:t>Tot dat terugkeren is de kleuter niet in staat vanwege de eenzijdigheid van zijn verbanden.</w:t>
      </w:r>
    </w:p>
    <w:p w14:paraId="1652B0CD" w14:textId="77777777" w:rsidR="00316614" w:rsidRDefault="00316614" w:rsidP="00E51654">
      <w:pPr>
        <w:tabs>
          <w:tab w:val="left" w:pos="284"/>
        </w:tabs>
      </w:pPr>
    </w:p>
    <w:p w14:paraId="1BABCE6C" w14:textId="77777777" w:rsidR="00316614" w:rsidRPr="007A12E1" w:rsidRDefault="00316614" w:rsidP="00316614">
      <w:pPr>
        <w:tabs>
          <w:tab w:val="left" w:pos="284"/>
        </w:tabs>
        <w:rPr>
          <w:b/>
          <w:bCs/>
        </w:rPr>
      </w:pPr>
      <w:r w:rsidRPr="007A12E1">
        <w:rPr>
          <w:b/>
          <w:bCs/>
          <w:i/>
          <w:iCs/>
        </w:rPr>
        <w:t>Leren lezen</w:t>
      </w:r>
      <w:r w:rsidRPr="007A12E1">
        <w:rPr>
          <w:b/>
          <w:bCs/>
        </w:rPr>
        <w:t xml:space="preserve"> ontkent de psychologische ontwikkeling</w:t>
      </w:r>
    </w:p>
    <w:p w14:paraId="31A99379" w14:textId="61AD354F" w:rsidR="00060F79" w:rsidRDefault="007C751B" w:rsidP="00060F79">
      <w:pPr>
        <w:tabs>
          <w:tab w:val="left" w:pos="284"/>
        </w:tabs>
      </w:pPr>
      <w:r w:rsidRPr="007C751B">
        <w:t>Over de schrijf- en leesontwikkelingen schrijft en leer</w:t>
      </w:r>
      <w:r>
        <w:t>t</w:t>
      </w:r>
      <w:r>
        <w:rPr>
          <w:i/>
          <w:iCs/>
        </w:rPr>
        <w:t xml:space="preserve"> </w:t>
      </w:r>
      <w:r w:rsidR="00060F79" w:rsidRPr="00FB02D4">
        <w:rPr>
          <w:i/>
          <w:iCs/>
        </w:rPr>
        <w:t>Leren lezen</w:t>
      </w:r>
      <w:r w:rsidR="00060F79">
        <w:t xml:space="preserve"> in het geheel niets en kán daar vanwege de onhoudbaarheid van empiristische wetenschapsbeoefening ook niets over schrijven en leren. Sterker: geheel in lijn van de empiristische psychologie ontkent het boekje </w:t>
      </w:r>
      <w:r w:rsidR="00495844">
        <w:t xml:space="preserve">al dan niet </w:t>
      </w:r>
      <w:r w:rsidR="00060F79">
        <w:t>onuitgesproken</w:t>
      </w:r>
      <w:r w:rsidR="00495844">
        <w:t xml:space="preserve"> </w:t>
      </w:r>
      <w:r w:rsidR="00060F79">
        <w:t>de feitelijke leesontwikkeling.</w:t>
      </w:r>
    </w:p>
    <w:p w14:paraId="3F8FFCBB" w14:textId="6CB28953" w:rsidR="008D3B9E" w:rsidRDefault="00060F79" w:rsidP="00B63796">
      <w:pPr>
        <w:tabs>
          <w:tab w:val="left" w:pos="284"/>
        </w:tabs>
      </w:pPr>
      <w:r>
        <w:tab/>
        <w:t xml:space="preserve">Ik beperk me tot </w:t>
      </w:r>
      <w:r w:rsidR="00E85AE5">
        <w:t>twaalf</w:t>
      </w:r>
      <w:r>
        <w:t xml:space="preserve"> voorbeelden: </w:t>
      </w:r>
      <w:r w:rsidR="009F4205">
        <w:t>negen</w:t>
      </w:r>
      <w:r>
        <w:t xml:space="preserve"> uit de ‘zes, op onderzoek gebaseerde feiten over rijpheid en aanknopingspunten hoe het voorbereidend leesonderwijs kan inspelen op deze wetenschappelijke inzichten’ (p.7)</w:t>
      </w:r>
      <w:r w:rsidR="00D75686">
        <w:t xml:space="preserve"> en, omdat de rest van het boekje daarop min of meer voortbouwt, uit de rest </w:t>
      </w:r>
      <w:r w:rsidR="00E85AE5">
        <w:t>drie,</w:t>
      </w:r>
      <w:r w:rsidR="00D75686">
        <w:t xml:space="preserve"> waarbij ik me beperk tot onderwerpen die niet eerder aan bod zijn geweest omdat ik anders in herhaling zou vervallen</w:t>
      </w:r>
      <w:r>
        <w:t>.</w:t>
      </w:r>
    </w:p>
    <w:p w14:paraId="02A9515F" w14:textId="77777777" w:rsidR="00060F79" w:rsidRDefault="00060F79" w:rsidP="00B63796">
      <w:pPr>
        <w:tabs>
          <w:tab w:val="left" w:pos="284"/>
        </w:tabs>
      </w:pPr>
    </w:p>
    <w:p w14:paraId="1436184C" w14:textId="11CFF67D" w:rsidR="00316614" w:rsidRPr="00316614" w:rsidRDefault="00FA57FA" w:rsidP="00B63796">
      <w:pPr>
        <w:tabs>
          <w:tab w:val="left" w:pos="284"/>
        </w:tabs>
        <w:rPr>
          <w:i/>
          <w:iCs/>
        </w:rPr>
      </w:pPr>
      <w:r>
        <w:rPr>
          <w:i/>
          <w:iCs/>
        </w:rPr>
        <w:t xml:space="preserve">Voorbeeld 1  </w:t>
      </w:r>
      <w:r w:rsidR="00316614" w:rsidRPr="00316614">
        <w:rPr>
          <w:i/>
          <w:iCs/>
        </w:rPr>
        <w:t>Motorische mijlpalen of hakken-en-plakken?</w:t>
      </w:r>
    </w:p>
    <w:p w14:paraId="62012DE1" w14:textId="1DDF47FD" w:rsidR="003E4557" w:rsidRDefault="000A0FC2" w:rsidP="00B63796">
      <w:pPr>
        <w:tabs>
          <w:tab w:val="left" w:pos="284"/>
        </w:tabs>
      </w:pPr>
      <w:r>
        <w:t xml:space="preserve">In de paragraaf ‘Het idee dat een kind ergens “aan toe moet zijn” blijkt niet te kloppen’ stelt het boekje: ‘Er is geen wetenschappelijk bewijs dat een kind bepaalde motorische mijlpalen moet behalen, voordat het klaar is voor leesonderwijs’ (p.9). </w:t>
      </w:r>
    </w:p>
    <w:p w14:paraId="2164AC41" w14:textId="5C043FDB" w:rsidR="003E4557" w:rsidRDefault="003E4557" w:rsidP="003E4557">
      <w:pPr>
        <w:tabs>
          <w:tab w:val="left" w:pos="284"/>
        </w:tabs>
      </w:pPr>
      <w:r>
        <w:tab/>
      </w:r>
      <w:r w:rsidRPr="003E4557">
        <w:rPr>
          <w:i/>
          <w:iCs/>
        </w:rPr>
        <w:t>Bespreking</w:t>
      </w:r>
      <w:r>
        <w:t xml:space="preserve"> </w:t>
      </w:r>
      <w:r w:rsidR="000A0FC2">
        <w:t xml:space="preserve"> a. Ook volgens de empirische ontwikkelingspsychologie is voor leesrijpheid geen bepaald motorisch nivo vereist. Zeker, zowel de motoriek als de leesvaardigheid doorlopen dezelfde psychologische structuren</w:t>
      </w:r>
      <w:r>
        <w:t xml:space="preserve">. Het tempo is per kind </w:t>
      </w:r>
      <w:r w:rsidR="00154A1F">
        <w:t xml:space="preserve">in beginsel </w:t>
      </w:r>
      <w:r>
        <w:t xml:space="preserve">anders. Er zijn </w:t>
      </w:r>
      <w:r w:rsidR="00E25BA8">
        <w:t>kind</w:t>
      </w:r>
      <w:r>
        <w:t>eren</w:t>
      </w:r>
      <w:r w:rsidR="00E25BA8">
        <w:t xml:space="preserve"> van 6;6 </w:t>
      </w:r>
      <w:r>
        <w:t xml:space="preserve">die </w:t>
      </w:r>
      <w:r w:rsidR="00E25BA8">
        <w:t>als kleuter touwtjespring</w:t>
      </w:r>
      <w:r>
        <w:t>en</w:t>
      </w:r>
      <w:r w:rsidR="00E25BA8">
        <w:t xml:space="preserve"> (het touw van achter over het hoofd naar voren draaien </w:t>
      </w:r>
      <w:r>
        <w:t xml:space="preserve">terwijl het stil staat </w:t>
      </w:r>
      <w:r w:rsidR="00E25BA8">
        <w:t>en er, aangekomen op de grond, overheen stappen, enzovoort)</w:t>
      </w:r>
      <w:r>
        <w:t xml:space="preserve"> en als jong schoolkind lezen (dus hakken-en-plakken en/of onmiddellijk lezen). En er zijn kinderen van 6;6 die als jong schoolkind touwtjespringen (het touw vloeiend ronddraaien en springen wanneer het touw op zijn diepste punt is) en als kleuter lezen (louter hakken en/of hakken-en-gissen). </w:t>
      </w:r>
    </w:p>
    <w:p w14:paraId="7685E018" w14:textId="7EBA6872" w:rsidR="00C34F89" w:rsidRDefault="00C34F89" w:rsidP="00C34F89">
      <w:pPr>
        <w:tabs>
          <w:tab w:val="left" w:pos="284"/>
        </w:tabs>
      </w:pPr>
      <w:r>
        <w:tab/>
        <w:t xml:space="preserve">b. </w:t>
      </w:r>
      <w:r w:rsidR="003E4557">
        <w:t xml:space="preserve">Een minimumvoorwaarde voor leesrijpheid is hakken-en-plakken (of onmiddellijk lezen), maar daar schrijft </w:t>
      </w:r>
      <w:r w:rsidR="003E4557" w:rsidRPr="00C34F89">
        <w:rPr>
          <w:i/>
          <w:iCs/>
        </w:rPr>
        <w:t>Leren lezen</w:t>
      </w:r>
      <w:r w:rsidR="003E4557">
        <w:t xml:space="preserve"> niet over. Met andere woorden, het boekje doet een </w:t>
      </w:r>
      <w:r>
        <w:t xml:space="preserve">in beginsel </w:t>
      </w:r>
      <w:r w:rsidR="003E4557">
        <w:t>juiste bewering over de onafhankelijkheid tussen motorische en leesontwikkeling, maar</w:t>
      </w:r>
      <w:r>
        <w:t xml:space="preserve"> stelt ten onrechte dat ergens aan toe moeten zijn niet klopt</w:t>
      </w:r>
      <w:r w:rsidR="00154A1F">
        <w:t xml:space="preserve">. Echter, </w:t>
      </w:r>
      <w:r>
        <w:t>het kind moet wel degelijk over tweezijdige abstract-logische verbanden beschikken om aan leesonderwijs toe te zijn</w:t>
      </w:r>
      <w:r w:rsidR="003E4557">
        <w:t>.</w:t>
      </w:r>
      <w:r>
        <w:t xml:space="preserve"> </w:t>
      </w:r>
    </w:p>
    <w:p w14:paraId="29920ACD" w14:textId="48D97988" w:rsidR="00060F79" w:rsidRDefault="00C34F89" w:rsidP="00C34F89">
      <w:pPr>
        <w:tabs>
          <w:tab w:val="left" w:pos="284"/>
        </w:tabs>
      </w:pPr>
      <w:r>
        <w:tab/>
        <w:t xml:space="preserve">Onuitgesproken ontkent het boekje de leesontwikkeling dus. Dat blijkt ook uit het advies waarmee deze paragraaf afsluit: ‘Ga er vol voor in groep 1 en 2! Met wat je in het voorbereidend leesonderwijs in deze groepen stopt, heb je veel impact op de latere leesontwikkeling van kinderen’. Er vol in gaan, ook bij kinderen van 4;0…! Het modale kind van 4;0 schrijft echter eigenfiguurlijk (afbeelding 2) en fantasieleest – het beweert een peuterboek dat tig keer aan hem is voorgelezen, te kunnen lezen terwijl het de tekst bijna letterlijk van buiten kent en opzegt (zie het artikel ‘Leescrisis’, p.66v, Jennifer van 3;3) en het </w:t>
      </w:r>
      <w:r w:rsidR="006C0B3D">
        <w:t>leest het zelf ge</w:t>
      </w:r>
      <w:r>
        <w:t xml:space="preserve">tikte ‘cmuemb8dkea </w:t>
      </w:r>
      <w:proofErr w:type="gramStart"/>
      <w:r>
        <w:t>akvosp[</w:t>
      </w:r>
      <w:proofErr w:type="gramEnd"/>
      <w:r>
        <w:t>m’ als ‘</w:t>
      </w:r>
      <w:r w:rsidR="006C0B3D">
        <w:t>sinterklaas, ik wil graag een fiets’</w:t>
      </w:r>
      <w:r>
        <w:t>.</w:t>
      </w:r>
    </w:p>
    <w:p w14:paraId="4FFC4414" w14:textId="2DD9DD64" w:rsidR="00316614" w:rsidRPr="00316614" w:rsidRDefault="00FA57FA" w:rsidP="00C34F89">
      <w:pPr>
        <w:tabs>
          <w:tab w:val="left" w:pos="284"/>
        </w:tabs>
        <w:rPr>
          <w:i/>
          <w:iCs/>
        </w:rPr>
      </w:pPr>
      <w:r>
        <w:rPr>
          <w:i/>
          <w:iCs/>
        </w:rPr>
        <w:t xml:space="preserve">Voorbeeld 2  </w:t>
      </w:r>
      <w:r w:rsidR="00316614" w:rsidRPr="00316614">
        <w:rPr>
          <w:i/>
          <w:iCs/>
        </w:rPr>
        <w:t xml:space="preserve">Hebben ontwikkelingsfasen wel of geen volgorde? </w:t>
      </w:r>
    </w:p>
    <w:p w14:paraId="52B0D814" w14:textId="022DE036" w:rsidR="00530F46" w:rsidRDefault="006C0B3D" w:rsidP="00C34F89">
      <w:pPr>
        <w:tabs>
          <w:tab w:val="left" w:pos="284"/>
        </w:tabs>
      </w:pPr>
      <w:r>
        <w:t xml:space="preserve">In diezelfde paragraaf schrijft </w:t>
      </w:r>
      <w:r w:rsidRPr="006C0B3D">
        <w:rPr>
          <w:i/>
          <w:iCs/>
        </w:rPr>
        <w:t>Leren lezen</w:t>
      </w:r>
      <w:r>
        <w:t xml:space="preserve">: ‘De verschillende stadia, zoals bijvoorbeeld die van Piaget, blijken elkaar niet zo netjes op te volgen als we vroeger dachten’. # Empirisch bewijs ontbreekt en dat </w:t>
      </w:r>
      <w:r w:rsidR="00541D42">
        <w:t xml:space="preserve">zal </w:t>
      </w:r>
      <w:r>
        <w:t xml:space="preserve">er ook niet komen, want de kalenderleeftijden waarin kinderen naar de volgende fase overgaan, </w:t>
      </w:r>
      <w:r w:rsidR="00541D42">
        <w:t xml:space="preserve">zijn </w:t>
      </w:r>
      <w:r>
        <w:t>heel variabel (zie het touwtjespringen en leesrijpheid in voorbeeld 1</w:t>
      </w:r>
      <w:r w:rsidR="00736ACB">
        <w:t>, punt a</w:t>
      </w:r>
      <w:r>
        <w:t xml:space="preserve">), maar de volgorde niet. Het zou ook heel vreemd zijn dat een kind eerst hakt-en-plakt, vervolgens louter hakt, dan onmiddellijk leest en tot slot de rest van zijn leven blijft hakken-en-gissen. </w:t>
      </w:r>
      <w:r w:rsidR="00541D42">
        <w:t xml:space="preserve">Al met al </w:t>
      </w:r>
      <w:r w:rsidR="00530F46">
        <w:t>ontkent het boekje dus d</w:t>
      </w:r>
      <w:r>
        <w:t>e psychologische ontwikkeling</w:t>
      </w:r>
      <w:r w:rsidR="00530F46">
        <w:t>.</w:t>
      </w:r>
    </w:p>
    <w:p w14:paraId="71BE6EE3" w14:textId="77777777" w:rsidR="00530F46" w:rsidRDefault="00530F46" w:rsidP="00C34F89">
      <w:pPr>
        <w:tabs>
          <w:tab w:val="left" w:pos="284"/>
        </w:tabs>
      </w:pPr>
    </w:p>
    <w:p w14:paraId="0337BF15" w14:textId="4D5A3243" w:rsidR="00316614" w:rsidRPr="00316614" w:rsidRDefault="00FA57FA" w:rsidP="00B06789">
      <w:pPr>
        <w:tabs>
          <w:tab w:val="left" w:pos="284"/>
        </w:tabs>
        <w:rPr>
          <w:i/>
          <w:iCs/>
        </w:rPr>
      </w:pPr>
      <w:r>
        <w:rPr>
          <w:i/>
          <w:iCs/>
        </w:rPr>
        <w:t xml:space="preserve">Voorbeeld 3  </w:t>
      </w:r>
      <w:r w:rsidR="00316614">
        <w:rPr>
          <w:i/>
          <w:iCs/>
        </w:rPr>
        <w:t>Overgang naar</w:t>
      </w:r>
      <w:r w:rsidR="00316614" w:rsidRPr="00316614">
        <w:rPr>
          <w:i/>
          <w:iCs/>
        </w:rPr>
        <w:t xml:space="preserve"> volgende fase: van binnenuit of van buitenaf?</w:t>
      </w:r>
    </w:p>
    <w:p w14:paraId="216C1D78" w14:textId="74505D34" w:rsidR="0099145F" w:rsidRDefault="00530F46" w:rsidP="00B06789">
      <w:pPr>
        <w:tabs>
          <w:tab w:val="left" w:pos="284"/>
        </w:tabs>
      </w:pPr>
      <w:r>
        <w:t>Eveneens in die paragraaf: ‘Een kind belandt niet vanzelf in een volgend stadium van de ontwikkeling. Het is afhankelijk van het aanbod vanuit de omgeving’.</w:t>
      </w:r>
      <w:r w:rsidR="006C0B3D">
        <w:t xml:space="preserve"> </w:t>
      </w:r>
    </w:p>
    <w:p w14:paraId="10844782" w14:textId="6B734ED3" w:rsidR="0099145F" w:rsidRDefault="0099145F" w:rsidP="00B06789">
      <w:pPr>
        <w:tabs>
          <w:tab w:val="left" w:pos="284"/>
        </w:tabs>
      </w:pPr>
      <w:r>
        <w:tab/>
      </w:r>
      <w:r w:rsidRPr="0099145F">
        <w:rPr>
          <w:i/>
          <w:iCs/>
        </w:rPr>
        <w:t>Bespreking</w:t>
      </w:r>
      <w:r>
        <w:t xml:space="preserve"> </w:t>
      </w:r>
      <w:r w:rsidR="00A758DD">
        <w:t xml:space="preserve"> a. Alle kinderen krijgen vanuit hun omgeving eenzelfde aanbod: ‘M’ bij McDonald’s, ‘P’ bij parkeerplaatsen, ‘</w:t>
      </w:r>
      <w:r w:rsidR="00263173">
        <w:t>melk</w:t>
      </w:r>
      <w:r w:rsidR="00A758DD">
        <w:t xml:space="preserve">’ op pakken </w:t>
      </w:r>
      <w:r w:rsidR="00263173">
        <w:t>melk</w:t>
      </w:r>
      <w:r w:rsidR="00A758DD">
        <w:t xml:space="preserve">, ‘Zeppelin’ en ‘Sinterklaasjournaal’ bij kinderprogramma’s op teevee, enzovoort. Toch schrijven ze eerst vrijvormig (afbeelding 1), dan eigenfiguurlijk (afbeelding 2) en spiegelbeeldig (afbeelding 3) en tot slot conventioneel (afbeelding 4). En toch etiketlezen ze eerst (het herkennen van de eigen naam ANKE aan het ‘glijbaantje’ in de letter N), fantasielezen ze </w:t>
      </w:r>
      <w:r w:rsidR="00937DFC">
        <w:t xml:space="preserve">vervolgens </w:t>
      </w:r>
      <w:r w:rsidR="00A758DD">
        <w:t xml:space="preserve">om daarna de </w:t>
      </w:r>
      <w:r w:rsidR="00937DFC">
        <w:t>lijn ‘</w:t>
      </w:r>
      <w:r w:rsidR="00A758DD">
        <w:t>louter-hakken</w:t>
      </w:r>
      <w:r w:rsidR="00937DFC">
        <w:t xml:space="preserve"> →</w:t>
      </w:r>
      <w:r w:rsidR="00A758DD">
        <w:t xml:space="preserve"> hakken-en-gissen</w:t>
      </w:r>
      <w:r w:rsidR="00937DFC">
        <w:t xml:space="preserve"> →</w:t>
      </w:r>
      <w:r w:rsidR="00A758DD">
        <w:t xml:space="preserve"> hakken-en-plakken </w:t>
      </w:r>
      <w:r w:rsidR="00937DFC">
        <w:t>→</w:t>
      </w:r>
      <w:r w:rsidR="00A758DD">
        <w:t xml:space="preserve"> onmiddellijk lezen</w:t>
      </w:r>
      <w:r w:rsidR="00937DFC">
        <w:t>’</w:t>
      </w:r>
      <w:r w:rsidR="00A758DD">
        <w:t xml:space="preserve"> te doorlopen. </w:t>
      </w:r>
    </w:p>
    <w:p w14:paraId="418488DF" w14:textId="57A23EE9" w:rsidR="0099145F" w:rsidRDefault="0099145F" w:rsidP="00B06789">
      <w:pPr>
        <w:tabs>
          <w:tab w:val="left" w:pos="284"/>
        </w:tabs>
      </w:pPr>
      <w:r>
        <w:tab/>
      </w:r>
      <w:r w:rsidR="00937DFC">
        <w:t xml:space="preserve">b. Als een kind </w:t>
      </w:r>
      <w:r w:rsidR="00541D42">
        <w:t xml:space="preserve">ook of </w:t>
      </w:r>
      <w:r w:rsidR="00937DFC">
        <w:t xml:space="preserve">uitsluitend door aanbod </w:t>
      </w:r>
      <w:r w:rsidR="00541D42">
        <w:t xml:space="preserve">vanuit de omgeving </w:t>
      </w:r>
      <w:r w:rsidR="00937DFC">
        <w:t xml:space="preserve">van het kleuterlezen (louter-hakken en hakken-en-gissen) over zou gaan naar het lezen van het jonge schoolkind (hakken-en-plakken en onmiddellijk lezen), dan zijn overgangen als van vrijvormig schrijven naar eigenfiguurlijk schrijven en van fantasielezen naar kleuterlezen bij de overgrote meerderheid van </w:t>
      </w:r>
      <w:r w:rsidR="00541D42">
        <w:t>de</w:t>
      </w:r>
      <w:r w:rsidR="00937DFC">
        <w:t xml:space="preserve"> kinderen volstrekt onverklaarbaar. Immers, bijna niemand geeft zijn vrijvormig schrijvend kind eigenfiguurlijk aanbod, zijn etiketlezend kind fantasielezend aanbod, enzovoort voor alle overige overgangen op schrijf- en leesgebied. Kinderen ontwikkelen zich van binnenuit, ook in het leesrijp worden. </w:t>
      </w:r>
    </w:p>
    <w:p w14:paraId="1608682A" w14:textId="343284C3" w:rsidR="00B06789" w:rsidRPr="00B06789" w:rsidRDefault="0099145F" w:rsidP="00B06789">
      <w:pPr>
        <w:tabs>
          <w:tab w:val="left" w:pos="284"/>
        </w:tabs>
      </w:pPr>
      <w:r>
        <w:tab/>
      </w:r>
      <w:r w:rsidR="00937DFC">
        <w:t>c. Doet de omgeving er dan helemaal niet toe? Natuurlijk wel, maar niet op psychologisch-structureel vlak</w:t>
      </w:r>
      <w:r w:rsidR="00541D42">
        <w:t xml:space="preserve">. Die invloed is er </w:t>
      </w:r>
      <w:r w:rsidR="00937DFC">
        <w:t xml:space="preserve">slechts op inhoudelijk vlak: </w:t>
      </w:r>
      <w:r w:rsidR="00B06789">
        <w:t xml:space="preserve">een meisje dat Zoë heet, zal haar naam vroeg of laat als ‘Zoë’ schrijven als ze in een Nederlandstalige omgeving opgroeit, </w:t>
      </w:r>
      <w:r w:rsidR="00B06789" w:rsidRPr="00B06789">
        <w:t>maar ‘Ζωη’ als dat in een Griekstalige omgeving is.</w:t>
      </w:r>
      <w:r>
        <w:t xml:space="preserve"> Kort en goed: de omgeving heeft geen invloed op de </w:t>
      </w:r>
      <w:r w:rsidRPr="007311C0">
        <w:rPr>
          <w:i/>
          <w:iCs/>
        </w:rPr>
        <w:t>vorm</w:t>
      </w:r>
      <w:r>
        <w:t xml:space="preserve"> van het psychologische functioneren, maar wel op de </w:t>
      </w:r>
      <w:r w:rsidRPr="007311C0">
        <w:rPr>
          <w:i/>
          <w:iCs/>
        </w:rPr>
        <w:t>inhoud</w:t>
      </w:r>
      <w:r>
        <w:t xml:space="preserve"> ervan – vooropgesteld dat het kind het psychologische ontwikkelingsnivo heeft bereikt, waarop het die inhoud gemakkelijk en beklijvend kan opnemen.</w:t>
      </w:r>
    </w:p>
    <w:p w14:paraId="1A5AEE92" w14:textId="5B90D950" w:rsidR="006C0B3D" w:rsidRPr="00B06789" w:rsidRDefault="006C0B3D" w:rsidP="00C34F89">
      <w:pPr>
        <w:tabs>
          <w:tab w:val="left" w:pos="284"/>
        </w:tabs>
      </w:pPr>
    </w:p>
    <w:p w14:paraId="035CD005" w14:textId="0D95BF5F" w:rsidR="00316614" w:rsidRPr="00316614" w:rsidRDefault="00FA57FA" w:rsidP="00BA7FFA">
      <w:pPr>
        <w:tabs>
          <w:tab w:val="left" w:pos="284"/>
        </w:tabs>
        <w:rPr>
          <w:i/>
          <w:iCs/>
        </w:rPr>
      </w:pPr>
      <w:r>
        <w:rPr>
          <w:i/>
          <w:iCs/>
        </w:rPr>
        <w:t xml:space="preserve">Voorbeeld 4  </w:t>
      </w:r>
      <w:r w:rsidR="00316614">
        <w:rPr>
          <w:i/>
          <w:iCs/>
        </w:rPr>
        <w:t xml:space="preserve">Boeken óp ontwikkelingsnivo </w:t>
      </w:r>
      <w:r w:rsidR="00316614" w:rsidRPr="00316614">
        <w:rPr>
          <w:i/>
          <w:iCs/>
        </w:rPr>
        <w:t>vanaf 1;0 of kleuters actief inwijden</w:t>
      </w:r>
      <w:r w:rsidR="00316614">
        <w:rPr>
          <w:i/>
          <w:iCs/>
        </w:rPr>
        <w:t xml:space="preserve"> in schrift</w:t>
      </w:r>
      <w:r w:rsidR="00316614" w:rsidRPr="00316614">
        <w:rPr>
          <w:i/>
          <w:iCs/>
        </w:rPr>
        <w:t>?</w:t>
      </w:r>
    </w:p>
    <w:p w14:paraId="342D0EC6" w14:textId="1C1517A1" w:rsidR="00BA7FFA" w:rsidRDefault="00BA7FFA" w:rsidP="00BA7FFA">
      <w:pPr>
        <w:tabs>
          <w:tab w:val="left" w:pos="284"/>
        </w:tabs>
      </w:pPr>
      <w:r>
        <w:t>In de paragraaf ‘Voor de leesontwikkeling is afwachten geen goed idee’ doet het boekje vele uitspraken die zich voor een kritische bespreking lenen.</w:t>
      </w:r>
      <w:r w:rsidR="009E49A2">
        <w:rPr>
          <w:vertAlign w:val="superscript"/>
        </w:rPr>
        <w:t>4</w:t>
      </w:r>
      <w:r>
        <w:t xml:space="preserve"> Ik beperk me tot twee. De eerste </w:t>
      </w:r>
      <w:r w:rsidR="007311C0">
        <w:t xml:space="preserve">uitspraak </w:t>
      </w:r>
      <w:r>
        <w:t xml:space="preserve">is: ‘Door kleuters serieus voor te bereiden op het leesonderwijs en actief in te wijden in de wereld van geschreven taal, kunnen we er zelf voor zorgen dat een kind leerrijp is’ (p.11). </w:t>
      </w:r>
    </w:p>
    <w:p w14:paraId="4F0DE4D7" w14:textId="0A4F1F08" w:rsidR="00BA7FFA" w:rsidRDefault="00BA7FFA" w:rsidP="00C22939">
      <w:pPr>
        <w:tabs>
          <w:tab w:val="left" w:pos="284"/>
        </w:tabs>
      </w:pPr>
      <w:r>
        <w:tab/>
      </w:r>
      <w:r w:rsidRPr="00C22939">
        <w:rPr>
          <w:i/>
          <w:iCs/>
        </w:rPr>
        <w:t>Bespreking</w:t>
      </w:r>
      <w:r>
        <w:t xml:space="preserve">  a. </w:t>
      </w:r>
      <w:r w:rsidR="00C22939">
        <w:t xml:space="preserve">Een kind wordt van binnenuit rijp voor iets, in het geval van lezen leesrijp, en niet van buitenaf; zie voorbeeld </w:t>
      </w:r>
      <w:r w:rsidR="00AD2557">
        <w:t>3, punt c.</w:t>
      </w:r>
      <w:r>
        <w:t xml:space="preserve"> </w:t>
      </w:r>
    </w:p>
    <w:p w14:paraId="547FC89D" w14:textId="053A514F" w:rsidR="0099145F" w:rsidRPr="00AD2557" w:rsidRDefault="00AD2557" w:rsidP="00C34F89">
      <w:pPr>
        <w:tabs>
          <w:tab w:val="left" w:pos="284"/>
        </w:tabs>
      </w:pPr>
      <w:r>
        <w:tab/>
      </w:r>
      <w:r w:rsidR="00555244">
        <w:t>b</w:t>
      </w:r>
      <w:r>
        <w:t>. Inwijden in de wereld van het schrift is een goede zaak. Ontwikkelingspsychologisch gezien begint dat met prentenboeken vanaf 1;0, als het kind in staat is om louter met zijn mentale aandacht kennis te nemen van iets in de buitenwereld; in de fase tussen 0;8 en 1;0 tracht het de figuren en voorwerpen op een afbeelding geregeld te p</w:t>
      </w:r>
      <w:r w:rsidR="00493CF5">
        <w:t>akk</w:t>
      </w:r>
      <w:r>
        <w:t>en. Echter, vanuit d</w:t>
      </w:r>
      <w:r w:rsidR="00555244">
        <w:t>i</w:t>
      </w:r>
      <w:r>
        <w:t xml:space="preserve">e inwijding wordt een kind niet vroeg of laat leesrijp. </w:t>
      </w:r>
      <w:r w:rsidRPr="00AD2557">
        <w:t xml:space="preserve">Daartoe is het nodig dat het op het leesdomein over tweezijdige, abstract-logische verbanden beschikt; zie onder het kopje ‘Psychologie als empirische wetenschap’. </w:t>
      </w:r>
      <w:r w:rsidR="00555244">
        <w:t>Het is dan ook zaak om het kind boeken en verhalen óp zijn ontwikkelingsnivo aan te bieden en niet erbóven.</w:t>
      </w:r>
      <w:r w:rsidRPr="00AD2557">
        <w:t xml:space="preserve"> </w:t>
      </w:r>
    </w:p>
    <w:p w14:paraId="51F27DA5" w14:textId="77777777" w:rsidR="00AD2557" w:rsidRPr="00AD2557" w:rsidRDefault="00AD2557" w:rsidP="00C34F89">
      <w:pPr>
        <w:tabs>
          <w:tab w:val="left" w:pos="284"/>
        </w:tabs>
      </w:pPr>
    </w:p>
    <w:p w14:paraId="4D31A669" w14:textId="49D7BE87" w:rsidR="00316614" w:rsidRPr="00316614" w:rsidRDefault="00FA57FA" w:rsidP="00C34F89">
      <w:pPr>
        <w:tabs>
          <w:tab w:val="left" w:pos="284"/>
        </w:tabs>
        <w:rPr>
          <w:i/>
          <w:iCs/>
        </w:rPr>
      </w:pPr>
      <w:r>
        <w:rPr>
          <w:i/>
          <w:iCs/>
        </w:rPr>
        <w:t xml:space="preserve">Voorbeeld 5  </w:t>
      </w:r>
      <w:r w:rsidR="00316614" w:rsidRPr="00316614">
        <w:rPr>
          <w:i/>
          <w:iCs/>
        </w:rPr>
        <w:t>Inspelen op interesse van kleuter of die interesse vóór zijn?</w:t>
      </w:r>
    </w:p>
    <w:p w14:paraId="0462273C" w14:textId="0662BC99" w:rsidR="00A758DD" w:rsidRPr="00B06789" w:rsidRDefault="00BA7FFA" w:rsidP="00C34F89">
      <w:pPr>
        <w:tabs>
          <w:tab w:val="left" w:pos="284"/>
        </w:tabs>
      </w:pPr>
      <w:r w:rsidRPr="00AD2557">
        <w:t>De tweede uitspraak uit ‘Voor de leesontwikkeling</w:t>
      </w:r>
      <w:r>
        <w:t xml:space="preserve"> is afwachten geen goed idee’ is ‘Bereid leerlingen […] zo vroeg mogelijk voor op het leren lezen en wacht niet af tot ze hier zelf interesse in tonen’.</w:t>
      </w:r>
    </w:p>
    <w:p w14:paraId="20EA548A" w14:textId="6F908B36" w:rsidR="00555244" w:rsidRDefault="00555244" w:rsidP="00555244">
      <w:pPr>
        <w:tabs>
          <w:tab w:val="left" w:pos="284"/>
        </w:tabs>
      </w:pPr>
      <w:r>
        <w:tab/>
      </w:r>
      <w:r w:rsidRPr="00555244">
        <w:rPr>
          <w:i/>
          <w:iCs/>
        </w:rPr>
        <w:t>Bespreking</w:t>
      </w:r>
      <w:r>
        <w:t xml:space="preserve">  a. Ik ken geen school en geen leerkracht die louter afwachten bepleit. Mocht er toch een school of leerkracht zijn die dat wel bepleit en in de praktijk brengt, dan is daar vanuit de empirische ontwikkelingspsychologie niets vóór en alles tegen. Vanuit de </w:t>
      </w:r>
      <w:r w:rsidR="007311C0">
        <w:t>empirische ontwikkelings</w:t>
      </w:r>
      <w:r>
        <w:t xml:space="preserve">psychologie kennen we in </w:t>
      </w:r>
      <w:hyperlink r:id="rId14" w:history="1">
        <w:r w:rsidRPr="00C22939">
          <w:rPr>
            <w:rStyle w:val="Hyperlink"/>
            <w:i/>
            <w:iCs/>
          </w:rPr>
          <w:t>Ontdekkend Leren Lezen</w:t>
        </w:r>
      </w:hyperlink>
      <w:r>
        <w:t xml:space="preserve"> dan ook voorwaardenscheppend onderwijs. Dat wil zeggen, een kind dat op het leesdomein als kleuter functioneert (dus spiegelbeeldig schrijft en louter-hakkend en/of hakkend-en-gissend leest), kan in </w:t>
      </w:r>
      <w:hyperlink r:id="rId15" w:history="1">
        <w:r w:rsidRPr="00C22939">
          <w:rPr>
            <w:rStyle w:val="Hyperlink"/>
            <w:i/>
            <w:iCs/>
          </w:rPr>
          <w:t>Klank- en vormspel</w:t>
        </w:r>
      </w:hyperlink>
      <w:r>
        <w:t xml:space="preserve"> met klanken en vormen spelen: rijmen, ‘ik ga naar huis’ hakken als ‘ik-ga-naar-huis’; doolhoven, verschillen zoeken in bijna gelijke afbeeldingen. Een letterteken heeft immers een vorm (‘b’) en staat voor een (basis)klank (/b/ zoals twee keer in ‘bebost’). </w:t>
      </w:r>
    </w:p>
    <w:p w14:paraId="4353BFE2" w14:textId="77108FBF" w:rsidR="002F10CA" w:rsidRDefault="002F10CA" w:rsidP="002F10CA">
      <w:pPr>
        <w:tabs>
          <w:tab w:val="left" w:pos="284"/>
        </w:tabs>
      </w:pPr>
      <w:r>
        <w:tab/>
        <w:t xml:space="preserve">b. </w:t>
      </w:r>
      <w:r w:rsidR="00555244">
        <w:t xml:space="preserve">Vanuit de empirische ontwikkelingspsychologische gaat </w:t>
      </w:r>
      <w:r w:rsidR="00555244" w:rsidRPr="002F10CA">
        <w:rPr>
          <w:i/>
          <w:iCs/>
        </w:rPr>
        <w:t>Ontdekkend Leren Lezen</w:t>
      </w:r>
      <w:r w:rsidR="00555244">
        <w:t xml:space="preserve"> als volgt om met het allereerste schrijven</w:t>
      </w:r>
      <w:r>
        <w:t xml:space="preserve"> (eigenlijk ‘tekenen van letters’) door het kind</w:t>
      </w:r>
      <w:r w:rsidR="00555244">
        <w:t xml:space="preserve">. </w:t>
      </w:r>
    </w:p>
    <w:p w14:paraId="4E64E10F" w14:textId="631511E2" w:rsidR="00493CF5" w:rsidRPr="00493CF5" w:rsidRDefault="002F10CA" w:rsidP="00493CF5">
      <w:pPr>
        <w:tabs>
          <w:tab w:val="left" w:pos="284"/>
        </w:tabs>
      </w:pPr>
      <w:r>
        <w:tab/>
      </w:r>
      <w:r w:rsidR="00555244">
        <w:t>Op vrijwel alle scholen schrijft de leerkracht op de tekeningen</w:t>
      </w:r>
      <w:r>
        <w:t xml:space="preserve"> en dergelijke van de kinderen de naam van elk kind. (Dit om te vermijden dat de ouders werkstukken van andere kinderen mee naar huis nemen en de volgende dag uitgezocht moet worden wat van wie is.) Vroeg of laat vraagt elk kind: ‘Juf, wat staat daar?’, ‘Meester, staat daar mij naam?’ of iets van dien aard. Dat valt samen met de overgang van de fase van de oudere peuter, waarin het kind meent dat lettertekens afbeeldingen zijn – een ‘v’ van een vogel, een ‘s’ van een slang, ‘N’ van een glijbaan, enzovoort, naar de kleuterfase. Immers, in de kleuterfase kan het kind zich vanwege het abstract-logische van zijn eenzijdige abstract-logische verbanden losmaken van de zaken die </w:t>
      </w:r>
      <w:r w:rsidR="003D0CE1">
        <w:t>het</w:t>
      </w:r>
      <w:r>
        <w:t xml:space="preserve"> als peuters met hun vorm in verband bracht om te begrijpen dat ze voor klanken staan, dus voor zaken die met die vorm niets te maken hebben. </w:t>
      </w:r>
      <w:r w:rsidR="00493CF5">
        <w:t xml:space="preserve">(De verklaring voor het verschijnsel dat </w:t>
      </w:r>
      <w:r w:rsidR="00493CF5" w:rsidRPr="00493CF5">
        <w:rPr>
          <w:i/>
          <w:iCs/>
        </w:rPr>
        <w:t>Leren lezen</w:t>
      </w:r>
      <w:r w:rsidR="00493CF5">
        <w:t xml:space="preserve"> in ‘[Tijdens het voorlezen van jonge kinderen] […] zeggen zij nooit uit zichzelf iets over de letters op papier’ (p.13) beschrijft, is dat</w:t>
      </w:r>
      <w:r w:rsidR="00044A7B">
        <w:t xml:space="preserve"> die jonge kinderen op het geletterdheidsdomein geen kleuter zijn en dus niet over abstract-logische verbanden beschikken die hen in staat zouden kunnen stellen om zich vragen te stellen bij letters op papier.)</w:t>
      </w:r>
    </w:p>
    <w:p w14:paraId="08E13A78" w14:textId="75F710A5" w:rsidR="0099145F" w:rsidRDefault="002F10CA" w:rsidP="002F10CA">
      <w:pPr>
        <w:tabs>
          <w:tab w:val="left" w:pos="284"/>
        </w:tabs>
      </w:pPr>
      <w:r>
        <w:tab/>
        <w:t>De leerkracht</w:t>
      </w:r>
      <w:r w:rsidR="002420E9">
        <w:t xml:space="preserve">, L, </w:t>
      </w:r>
      <w:r>
        <w:t xml:space="preserve">antwoordt zoiets als ‘Daar staat je naam’. Bijna alle kinderen kijken dan heel blij. L: ‘Zou je ook je naam willen schrijven?’ – kind, glimlachend en jaknikkend: ‘Ja!’. </w:t>
      </w:r>
      <w:r w:rsidR="002420E9">
        <w:t>L</w:t>
      </w:r>
      <w:r>
        <w:t xml:space="preserve"> pakt een A4’tje en schrijfgerei (pen, potlood, stift), schrijft op het vel de naam </w:t>
      </w:r>
      <w:r w:rsidR="00044A7B">
        <w:t xml:space="preserve">van het kind </w:t>
      </w:r>
      <w:r>
        <w:t>in betrekkelijk grote letters en zegt zoiets als ‘</w:t>
      </w:r>
      <w:r w:rsidR="00044A7B">
        <w:t xml:space="preserve">Hier staat je naam. </w:t>
      </w:r>
      <w:r>
        <w:t xml:space="preserve">Jij gaat </w:t>
      </w:r>
      <w:r w:rsidR="00044A7B">
        <w:t xml:space="preserve">die </w:t>
      </w:r>
      <w:r>
        <w:t>nu op de rest van het papier naschrijven’. Na enkele minuten komt het</w:t>
      </w:r>
      <w:r w:rsidR="003D0CE1">
        <w:t xml:space="preserve"> kind</w:t>
      </w:r>
      <w:r>
        <w:t xml:space="preserve"> trots bij </w:t>
      </w:r>
      <w:r w:rsidR="003D0CE1">
        <w:t>L</w:t>
      </w:r>
      <w:r>
        <w:t xml:space="preserve"> met zijn naam enkele keren op het A4’tje</w:t>
      </w:r>
      <w:r w:rsidR="002420E9">
        <w:t>. L: ‘Mooi, zeg! Vond je het leuk?’ – kind: ‘Ja!’. L: ‘Zou je “mamma” willen schrijven?’</w:t>
      </w:r>
      <w:r>
        <w:t xml:space="preserve"> </w:t>
      </w:r>
      <w:r w:rsidR="002420E9">
        <w:t>– kind: ‘Ja!’. L schrijft op een ander leeg A4’tje ‘MAMA’, enzovoort. Eventueel volgt die dag nog ‘pappa’, maar als het kind dan nog verder wil, is het doorgaans raadzaam om zoiets te zeggen als ‘Je hebt nou al drie heel belangrijke woorden geschreven. Ik stel voor om morgen verder te gaan, bijvoorbeeld met namen van andere kinderen’ – kind: ‘Ja’ en gaat wat anders doen.</w:t>
      </w:r>
    </w:p>
    <w:p w14:paraId="469F88BB" w14:textId="0E4ED6FE" w:rsidR="002420E9" w:rsidRDefault="002420E9" w:rsidP="002F10CA">
      <w:pPr>
        <w:tabs>
          <w:tab w:val="left" w:pos="284"/>
        </w:tabs>
      </w:pPr>
      <w:r>
        <w:tab/>
        <w:t xml:space="preserve">Met andere woorden, de interesse waar </w:t>
      </w:r>
      <w:r w:rsidRPr="002420E9">
        <w:rPr>
          <w:i/>
          <w:iCs/>
        </w:rPr>
        <w:t>Leren lezen</w:t>
      </w:r>
      <w:r>
        <w:t xml:space="preserve"> over schrijft, is in feite ontwikkelingsgebonden. Dat is heel begrijpelijk: een kind zal doorgaans alleen echt interesse in dingen hebben, die het begrijpt en waar het mentaal wat mee kan, zoals tijdens het schrijven van ‘ANKE’ weten dat de eerste letter voor /a/ staat, de tweede voor /n/, enzovoort. </w:t>
      </w:r>
      <w:r w:rsidR="00044A7B">
        <w:t>(</w:t>
      </w:r>
      <w:r>
        <w:t xml:space="preserve">Dat ‘NK’ feitelijk voor /ngk/ staat, komt </w:t>
      </w:r>
      <w:r w:rsidR="00013722">
        <w:t xml:space="preserve">veel </w:t>
      </w:r>
      <w:r>
        <w:t>later</w:t>
      </w:r>
      <w:r w:rsidR="00013722">
        <w:t xml:space="preserve"> </w:t>
      </w:r>
      <w:r>
        <w:t xml:space="preserve">aan bod, namelijk in deel 2 van </w:t>
      </w:r>
      <w:r w:rsidRPr="002420E9">
        <w:rPr>
          <w:i/>
          <w:iCs/>
        </w:rPr>
        <w:t>Ontdekkend Leren Lezen</w:t>
      </w:r>
      <w:r>
        <w:t>.</w:t>
      </w:r>
      <w:r w:rsidR="00044A7B">
        <w:t>)</w:t>
      </w:r>
    </w:p>
    <w:p w14:paraId="3BEEA21E" w14:textId="77777777" w:rsidR="002F10CA" w:rsidRDefault="002F10CA" w:rsidP="00B63796">
      <w:pPr>
        <w:tabs>
          <w:tab w:val="left" w:pos="284"/>
        </w:tabs>
      </w:pPr>
    </w:p>
    <w:p w14:paraId="4EF17B17" w14:textId="2005CB16" w:rsidR="00316614" w:rsidRPr="001C710A" w:rsidRDefault="00FA57FA" w:rsidP="00B63796">
      <w:pPr>
        <w:tabs>
          <w:tab w:val="left" w:pos="284"/>
        </w:tabs>
        <w:rPr>
          <w:i/>
          <w:iCs/>
        </w:rPr>
      </w:pPr>
      <w:r>
        <w:rPr>
          <w:i/>
          <w:iCs/>
        </w:rPr>
        <w:t xml:space="preserve">Voorbeeld 6  </w:t>
      </w:r>
      <w:r w:rsidR="000E00D6">
        <w:rPr>
          <w:i/>
          <w:iCs/>
        </w:rPr>
        <w:t>Wordt i</w:t>
      </w:r>
      <w:r w:rsidR="003E329A">
        <w:rPr>
          <w:i/>
          <w:iCs/>
        </w:rPr>
        <w:t xml:space="preserve">nteresse in letters </w:t>
      </w:r>
      <w:r w:rsidR="000E00D6">
        <w:rPr>
          <w:i/>
          <w:iCs/>
        </w:rPr>
        <w:t>van buitenaf ge</w:t>
      </w:r>
      <w:r w:rsidR="003E329A">
        <w:rPr>
          <w:i/>
          <w:iCs/>
        </w:rPr>
        <w:t>stimule</w:t>
      </w:r>
      <w:r w:rsidR="000E00D6">
        <w:rPr>
          <w:i/>
          <w:iCs/>
        </w:rPr>
        <w:t>e</w:t>
      </w:r>
      <w:r w:rsidR="003E329A">
        <w:rPr>
          <w:i/>
          <w:iCs/>
        </w:rPr>
        <w:t>r</w:t>
      </w:r>
      <w:r w:rsidR="000E00D6">
        <w:rPr>
          <w:i/>
          <w:iCs/>
        </w:rPr>
        <w:t>d</w:t>
      </w:r>
      <w:r w:rsidR="003E329A">
        <w:rPr>
          <w:i/>
          <w:iCs/>
        </w:rPr>
        <w:t xml:space="preserve"> of ontstaat die van binnenuit</w:t>
      </w:r>
      <w:r w:rsidR="0000748F">
        <w:rPr>
          <w:i/>
          <w:iCs/>
        </w:rPr>
        <w:t>?</w:t>
      </w:r>
    </w:p>
    <w:p w14:paraId="24F6EB33" w14:textId="5A0E6B70" w:rsidR="00F5104F" w:rsidRDefault="005356F4" w:rsidP="00B63796">
      <w:pPr>
        <w:tabs>
          <w:tab w:val="left" w:pos="284"/>
        </w:tabs>
      </w:pPr>
      <w:r>
        <w:t xml:space="preserve">Het boekje stipt een te verklaren </w:t>
      </w:r>
      <w:r w:rsidRPr="002127EA">
        <w:t xml:space="preserve">verschijnsel aan, namelijk dat </w:t>
      </w:r>
      <w:r w:rsidR="002127EA" w:rsidRPr="002127EA">
        <w:t>jonge kinderen onder het voorlezen uit zichzelf niets over de letters zeggen; zie onder het kopje ‘Psychologie als empirische wetenschap’.</w:t>
      </w:r>
      <w:r w:rsidRPr="002127EA">
        <w:t xml:space="preserve"> </w:t>
      </w:r>
      <w:r w:rsidR="002127EA">
        <w:t>Het tracht dat niet te verklaren, maar stelt zonder bewijs dat de interesse in letters van buitenaf bijgebracht zou moeten worden: ‘Kinderen blijken hun interesse in letters niet spontaan te ontwikkelen, maar zijn hierin afhankelijk van de hulp van ons als volwassenen’</w:t>
      </w:r>
      <w:r w:rsidR="00F5104F">
        <w:t xml:space="preserve"> (p.13)</w:t>
      </w:r>
      <w:r w:rsidR="002127EA">
        <w:t>.</w:t>
      </w:r>
      <w:r w:rsidR="00F5104F">
        <w:t xml:space="preserve"> Daarom: ‘Stimuleer op school de interesse in letters bij leerlingen’, de titel van paragraaf 3 van hoofdstuk 1.</w:t>
      </w:r>
    </w:p>
    <w:p w14:paraId="3B218949" w14:textId="77777777" w:rsidR="00F5104F" w:rsidRDefault="00F5104F" w:rsidP="00F5104F">
      <w:pPr>
        <w:tabs>
          <w:tab w:val="left" w:pos="284"/>
        </w:tabs>
      </w:pPr>
      <w:r>
        <w:tab/>
      </w:r>
      <w:r w:rsidRPr="00F5104F">
        <w:rPr>
          <w:i/>
          <w:iCs/>
        </w:rPr>
        <w:t>Bespreking</w:t>
      </w:r>
      <w:r>
        <w:t xml:space="preserve">  a. De interesse in letters komt juist wél bij het kind van binnenuit tot stand. Zie voorbeeld 5, punt b: vroeg of laat vraagt elk kind bij wat de leerkracht op zijn werkstukken heeft geschreven, namelijk zijn naam, wat daar staat. </w:t>
      </w:r>
    </w:p>
    <w:p w14:paraId="4E7DE450" w14:textId="2113AFA7" w:rsidR="003E329A" w:rsidRDefault="003E329A" w:rsidP="003E329A">
      <w:pPr>
        <w:tabs>
          <w:tab w:val="left" w:pos="284"/>
        </w:tabs>
      </w:pPr>
      <w:r>
        <w:tab/>
        <w:t xml:space="preserve">b. </w:t>
      </w:r>
      <w:r w:rsidR="00F5104F">
        <w:t xml:space="preserve">Onuitgesproken stelt </w:t>
      </w:r>
      <w:r w:rsidR="00F5104F" w:rsidRPr="003E329A">
        <w:rPr>
          <w:i/>
          <w:iCs/>
        </w:rPr>
        <w:t>Leren lezen</w:t>
      </w:r>
      <w:r w:rsidR="00F5104F">
        <w:t xml:space="preserve"> vast dat niet alle kinderen op hetzelfde ogenblik interesse in letters krijgen. Dat is terecht, maar het schrijft die verschillen ten onrechte niet </w:t>
      </w:r>
      <w:r>
        <w:t xml:space="preserve">toe </w:t>
      </w:r>
      <w:r w:rsidR="00F5104F">
        <w:t xml:space="preserve">aan de verschillende ontwikkelingstempo’s die kinderen op de verschillende ontwikkelingsdomeinen hebben. In voorbeeld 1, punt a hebben we dat voor touwtjespringen en leesrijpheid aangestipt. </w:t>
      </w:r>
    </w:p>
    <w:p w14:paraId="4248C9B9" w14:textId="12A57F34" w:rsidR="002420E9" w:rsidRPr="002127EA" w:rsidRDefault="003E329A" w:rsidP="003E329A">
      <w:pPr>
        <w:tabs>
          <w:tab w:val="left" w:pos="284"/>
        </w:tabs>
      </w:pPr>
      <w:r>
        <w:tab/>
      </w:r>
      <w:r w:rsidR="00F5104F">
        <w:t xml:space="preserve">Wat leesrijpheid betreft was het jongste kind dat ik ken </w:t>
      </w:r>
      <w:r w:rsidR="003D0CE1">
        <w:t>en</w:t>
      </w:r>
      <w:r w:rsidR="00F5104F">
        <w:t xml:space="preserve"> leesrijp was, 4;5 en het oudste 11;3. Dat komt echter niet doordat het eerste kind opgroeit ‘in </w:t>
      </w:r>
      <w:r w:rsidR="00495844">
        <w:t>e</w:t>
      </w:r>
      <w:r w:rsidR="00F5104F">
        <w:t>en omgeving waarin boeken en letters vanzelfsprekend zijn’ en het tweede ‘pas op school echt kennismaakt met het schrift’. Het komt doordat ze op het leesdomein psychologisch een ander tempo hebben en dat komt volgens mij weer doordat ze in erfelijk opzicht neuro</w:t>
      </w:r>
      <w:r w:rsidR="00495844">
        <w:t>-anatom</w:t>
      </w:r>
      <w:r w:rsidR="00F5104F">
        <w:t>isch van elkaar verschillen.</w:t>
      </w:r>
      <w:r w:rsidR="009E49A2" w:rsidRPr="003E329A">
        <w:rPr>
          <w:vertAlign w:val="superscript"/>
        </w:rPr>
        <w:t>5</w:t>
      </w:r>
      <w:r w:rsidR="00F5104F">
        <w:t xml:space="preserve">  </w:t>
      </w:r>
    </w:p>
    <w:p w14:paraId="3CCC46E5" w14:textId="21424619" w:rsidR="000D7310" w:rsidRDefault="000D7310" w:rsidP="00B63796">
      <w:pPr>
        <w:tabs>
          <w:tab w:val="left" w:pos="284"/>
        </w:tabs>
      </w:pPr>
      <w:r>
        <w:tab/>
        <w:t>c. Het boekje gaat op de eigen weg verder en stelt: ‘Zonder gerichte interventies in de kleutergroepen zal dit leiden tot ongelijkheid bij d</w:t>
      </w:r>
      <w:r w:rsidR="00495844">
        <w:t>e</w:t>
      </w:r>
      <w:r>
        <w:t xml:space="preserve"> start van groep 3. Het is daarom van groot belang al in groep 2 vol in te zetten op letteronderwijs’. Dit is niet houdbaar en ontkent de psychologische ontwikkeling van het kind want de verschillen aan het begin van groep 3 berusten op erfelijke neuro</w:t>
      </w:r>
      <w:r w:rsidR="00495844">
        <w:t>-anatom</w:t>
      </w:r>
      <w:r>
        <w:t>ische verschillen; zie punt b. Wat letterkennis betreft: zie het artikel ‘Leescrisis’, §4.10, §5.6 en bijlage B7.</w:t>
      </w:r>
    </w:p>
    <w:p w14:paraId="58725E58" w14:textId="6B9FC02D" w:rsidR="000D7310" w:rsidRDefault="000D7310" w:rsidP="00B63796">
      <w:pPr>
        <w:tabs>
          <w:tab w:val="left" w:pos="284"/>
        </w:tabs>
      </w:pPr>
      <w:r>
        <w:tab/>
        <w:t xml:space="preserve">d. Door kleuters letters aan te bieden, zou men ‘verschillen tussen leerlingen bij de start van groep 3 [voorkomen]’. Dit is andermaal een ontkenning van de psychologische ontwikkeling, in dit geval </w:t>
      </w:r>
      <w:r w:rsidR="00495844">
        <w:t xml:space="preserve">van </w:t>
      </w:r>
      <w:r>
        <w:t xml:space="preserve">de leesontwikkeling: men kan van buitenaf niet voorkomen dat het kind op erfelijke gronden </w:t>
      </w:r>
      <w:r w:rsidR="00495844">
        <w:t xml:space="preserve">– </w:t>
      </w:r>
      <w:r>
        <w:t xml:space="preserve">en </w:t>
      </w:r>
      <w:r w:rsidR="00495844">
        <w:t xml:space="preserve">dus </w:t>
      </w:r>
      <w:r>
        <w:t xml:space="preserve">van binnenuit </w:t>
      </w:r>
      <w:r w:rsidR="00495844">
        <w:t xml:space="preserve">– </w:t>
      </w:r>
      <w:r>
        <w:t>laat leesrijp wordt.</w:t>
      </w:r>
    </w:p>
    <w:p w14:paraId="2001264B" w14:textId="7F2092C6" w:rsidR="003E329A" w:rsidRDefault="003E329A" w:rsidP="00B63796">
      <w:pPr>
        <w:tabs>
          <w:tab w:val="left" w:pos="284"/>
        </w:tabs>
      </w:pPr>
      <w:r>
        <w:tab/>
        <w:t xml:space="preserve">e. Wat ‘stimuleren’ betreft: men kan een kind niet stimuleren tot iets waar het neurologisch, motorisch en psychologisch niet toe in staat is, maar wel tot iets waar het wél toe in staat is, maar daar angst, schaamte of een andere </w:t>
      </w:r>
      <w:r w:rsidR="00975471">
        <w:t>b</w:t>
      </w:r>
      <w:r>
        <w:t>eleving bij heeft</w:t>
      </w:r>
      <w:r w:rsidR="00975471">
        <w:t>, die het in het uitvoeren ervan remt</w:t>
      </w:r>
      <w:r>
        <w:t xml:space="preserve">. Zie het artikel ‘Leescrisis’, </w:t>
      </w:r>
      <w:r w:rsidRPr="003E329A">
        <w:t>§4.5, II, punt b.</w:t>
      </w:r>
    </w:p>
    <w:p w14:paraId="56762F5C" w14:textId="77777777" w:rsidR="000D7310" w:rsidRDefault="000D7310" w:rsidP="00B63796">
      <w:pPr>
        <w:tabs>
          <w:tab w:val="left" w:pos="284"/>
        </w:tabs>
      </w:pPr>
    </w:p>
    <w:p w14:paraId="555325E4" w14:textId="79C6FD77" w:rsidR="001C710A" w:rsidRPr="001C710A" w:rsidRDefault="00FA57FA" w:rsidP="00B63796">
      <w:pPr>
        <w:tabs>
          <w:tab w:val="left" w:pos="284"/>
        </w:tabs>
        <w:rPr>
          <w:i/>
          <w:iCs/>
        </w:rPr>
      </w:pPr>
      <w:r>
        <w:rPr>
          <w:i/>
          <w:iCs/>
        </w:rPr>
        <w:t xml:space="preserve">Voorbeeld 7  </w:t>
      </w:r>
      <w:r w:rsidR="00975471">
        <w:rPr>
          <w:i/>
          <w:iCs/>
        </w:rPr>
        <w:t xml:space="preserve">Kleuters van buitenaf helpen of gaan jonge schoolkinderen </w:t>
      </w:r>
      <w:r>
        <w:rPr>
          <w:i/>
          <w:iCs/>
        </w:rPr>
        <w:t>ergens</w:t>
      </w:r>
      <w:r w:rsidR="00975471">
        <w:rPr>
          <w:i/>
          <w:iCs/>
        </w:rPr>
        <w:t xml:space="preserve"> van binnenuit anders mee om</w:t>
      </w:r>
      <w:r w:rsidR="0000748F">
        <w:rPr>
          <w:i/>
          <w:iCs/>
        </w:rPr>
        <w:t>?</w:t>
      </w:r>
    </w:p>
    <w:p w14:paraId="3CC06B70" w14:textId="4DCBAEAB" w:rsidR="002E130B" w:rsidRDefault="002E130B" w:rsidP="00B63796">
      <w:pPr>
        <w:tabs>
          <w:tab w:val="left" w:pos="284"/>
        </w:tabs>
      </w:pPr>
      <w:r>
        <w:t>De paragraaf ‘Formeel onderwijs bij kleuters heeft geen negatieve gevolgen voor de sociaal-emotionele ontwikkeling’ stelt onder meer: ‘Het is een feit dat kleuters minder goed zijn in het reguleren van hun aandacht en emoties, maar de leerkracht kan de leerling hier heel goed mee helpen en dan blijkt het onderwijs wel degelijk effectief’ (p.15).</w:t>
      </w:r>
    </w:p>
    <w:p w14:paraId="1016E346" w14:textId="77777777" w:rsidR="003D0CE1" w:rsidRDefault="002E130B" w:rsidP="00B63796">
      <w:pPr>
        <w:tabs>
          <w:tab w:val="left" w:pos="284"/>
        </w:tabs>
      </w:pPr>
      <w:r>
        <w:tab/>
      </w:r>
      <w:r w:rsidRPr="002E130B">
        <w:rPr>
          <w:i/>
          <w:iCs/>
        </w:rPr>
        <w:t>Bespreking</w:t>
      </w:r>
      <w:r>
        <w:t xml:space="preserve">  a. </w:t>
      </w:r>
      <w:r w:rsidR="002B1B6E">
        <w:t xml:space="preserve">De vaststelling van dit feit, dat het inderdaad is, is opnieuw een voorbeeld van een aanzet tot empirisch psychologisch onderzoek: wat zouden verklaringspogingen ervoor zijn en welke verklaringspoging wordt door nieuwe feiten gestaafd en welke verklaringspogingen niet? Die kant gaat </w:t>
      </w:r>
      <w:r w:rsidR="002B1B6E" w:rsidRPr="002B1B6E">
        <w:rPr>
          <w:i/>
          <w:iCs/>
        </w:rPr>
        <w:t>Leren lezen</w:t>
      </w:r>
      <w:r w:rsidR="002B1B6E">
        <w:t xml:space="preserve"> helaas niet op. </w:t>
      </w:r>
    </w:p>
    <w:p w14:paraId="30E266AC" w14:textId="6DC3244F" w:rsidR="002B1B6E" w:rsidRDefault="003D0CE1" w:rsidP="00B63796">
      <w:pPr>
        <w:tabs>
          <w:tab w:val="left" w:pos="284"/>
        </w:tabs>
      </w:pPr>
      <w:r>
        <w:tab/>
      </w:r>
      <w:r w:rsidR="002B1B6E">
        <w:t>Mijn verklaring voor dit verschijnsel is dat reguleren van de aandacht en emoties een heen en weer gaan tussen heden en toekomst vóóronderstelt. Immers, als een kind bijvoorbeeld het liefst naar e</w:t>
      </w:r>
      <w:r>
        <w:t>en</w:t>
      </w:r>
      <w:r w:rsidR="002B1B6E">
        <w:t xml:space="preserve"> bal zou willen toelopen, die het toevallig ziet, om daarmee te spelen, kan het jonge schoolkind vanwege de tweezijdigheid van zijn tweezijdige abstract-logische verbanden verdisconteren dat het dadelijk in de pauze met een bal kan spelen, maar dat het nu nog even met zijn werk bezig moet zijn, terwijl de kleuter dat vanwege de eenzijdigheid van zijn eenzijdige abstract-logische verbanden niet kan. </w:t>
      </w:r>
    </w:p>
    <w:p w14:paraId="7AD1CA34" w14:textId="66ABC124" w:rsidR="002E130B" w:rsidRPr="002B1B6E" w:rsidRDefault="002B1B6E" w:rsidP="00B63796">
      <w:pPr>
        <w:tabs>
          <w:tab w:val="left" w:pos="284"/>
        </w:tabs>
      </w:pPr>
      <w:r>
        <w:tab/>
        <w:t xml:space="preserve">b. </w:t>
      </w:r>
      <w:r w:rsidR="002E130B">
        <w:t xml:space="preserve">De paragraaf doet veel uitspraken over de gunstige werking van formeel onderwijs aan kleuters in schoolvakken, maar geeft er geen psychologische bewijzen voor. Ik neem ogenblikkelijk aan dat er </w:t>
      </w:r>
      <w:r w:rsidR="002E130B" w:rsidRPr="002B1B6E">
        <w:t xml:space="preserve">empiristisch onderzoek vóór pleit, maar daar moeten dus heel veel vraagtekens bij worden geplaatst; zie de twee eerste paragrafen </w:t>
      </w:r>
      <w:r w:rsidRPr="002B1B6E">
        <w:t>in ‘Twee kijken op de psychologie als wetenschap’</w:t>
      </w:r>
      <w:r w:rsidR="002E130B" w:rsidRPr="002B1B6E">
        <w:t>.</w:t>
      </w:r>
      <w:r w:rsidR="00032491">
        <w:t xml:space="preserve"> Dat zal dan ook gebeuren in ‘Toevoeging aan artikel “Leescrisis”: §5.22’.  </w:t>
      </w:r>
    </w:p>
    <w:p w14:paraId="3A93B3C7" w14:textId="039CBD85" w:rsidR="002420E9" w:rsidRDefault="002E130B" w:rsidP="002E130B">
      <w:pPr>
        <w:tabs>
          <w:tab w:val="left" w:pos="284"/>
        </w:tabs>
      </w:pPr>
      <w:r w:rsidRPr="002B1B6E">
        <w:tab/>
      </w:r>
      <w:r w:rsidR="002B1B6E" w:rsidRPr="002B1B6E">
        <w:t>c</w:t>
      </w:r>
      <w:r w:rsidRPr="002B1B6E">
        <w:t>. In de voorstelling van zaken dat de leerkracht kleuters met hun aandacht en emoties kan helpen, wordt de psychologische ontwikkeling feitelijk ontkend, want pas in de overgang van de kleu</w:t>
      </w:r>
      <w:r>
        <w:t xml:space="preserve">terfase naar de fase van het jonge schoolkind </w:t>
      </w:r>
      <w:r w:rsidR="00CE53F8">
        <w:t xml:space="preserve">maakt het kind zich aandacht en omgang met emoties eigen, die het kind geschikt maken voor formeel onderwijs. Bij de kleuter moet de leerkracht het kind bijvoorbeeld alsmaar bij de les houden als het over ‘aandacht’ gaat.  </w:t>
      </w:r>
      <w:r>
        <w:t xml:space="preserve"> </w:t>
      </w:r>
    </w:p>
    <w:p w14:paraId="538CA7B5" w14:textId="77777777" w:rsidR="00FA57FA" w:rsidRDefault="00FA57FA" w:rsidP="00B63796">
      <w:pPr>
        <w:tabs>
          <w:tab w:val="left" w:pos="284"/>
        </w:tabs>
        <w:rPr>
          <w:i/>
          <w:iCs/>
        </w:rPr>
      </w:pPr>
    </w:p>
    <w:p w14:paraId="25129B2F" w14:textId="7998278A" w:rsidR="001C710A" w:rsidRPr="001C710A" w:rsidRDefault="00FA57FA" w:rsidP="00B63796">
      <w:pPr>
        <w:tabs>
          <w:tab w:val="left" w:pos="284"/>
        </w:tabs>
        <w:rPr>
          <w:i/>
          <w:iCs/>
        </w:rPr>
      </w:pPr>
      <w:r>
        <w:rPr>
          <w:i/>
          <w:iCs/>
        </w:rPr>
        <w:t xml:space="preserve">Voorbeeld 8  </w:t>
      </w:r>
      <w:r w:rsidR="0000748F">
        <w:rPr>
          <w:i/>
          <w:iCs/>
        </w:rPr>
        <w:t>Hoe maken kleute</w:t>
      </w:r>
      <w:r w:rsidR="001C710A" w:rsidRPr="001C710A">
        <w:rPr>
          <w:i/>
          <w:iCs/>
        </w:rPr>
        <w:t>rs kennis met letters</w:t>
      </w:r>
      <w:r w:rsidR="0000748F">
        <w:rPr>
          <w:i/>
          <w:iCs/>
        </w:rPr>
        <w:t>?</w:t>
      </w:r>
    </w:p>
    <w:p w14:paraId="4C7ECE46" w14:textId="16FC1924" w:rsidR="00CE53F8" w:rsidRDefault="00911CE3" w:rsidP="00B63796">
      <w:pPr>
        <w:tabs>
          <w:tab w:val="left" w:pos="284"/>
        </w:tabs>
      </w:pPr>
      <w:r>
        <w:t>De paragraaf ‘Vroeg starten vergroot de kans op een goede leesvaardigheid’ stelt: ‘Er zijn mensen die ervoor pleiten om kleuters nog helemaal niet in aanraking te laten komen met letters’, omdat volgens hen ‘kinderen in groep 2 maanden nodig hebben om hetzelfde te leren wat kinderen in groep 3 in weken leren’ (p.17).</w:t>
      </w:r>
    </w:p>
    <w:p w14:paraId="1A27D994" w14:textId="35FC2D90" w:rsidR="00911CE3" w:rsidRDefault="00911CE3" w:rsidP="00B63796">
      <w:pPr>
        <w:tabs>
          <w:tab w:val="left" w:pos="284"/>
        </w:tabs>
      </w:pPr>
      <w:r>
        <w:tab/>
      </w:r>
      <w:r w:rsidRPr="00911CE3">
        <w:rPr>
          <w:i/>
          <w:iCs/>
        </w:rPr>
        <w:t>Bespreking</w:t>
      </w:r>
      <w:r>
        <w:t xml:space="preserve">  Met die mensen kan de schrijver zeker niet op genetisch-strukturalistische psychologen doelen; zie onder het </w:t>
      </w:r>
      <w:r w:rsidRPr="00911CE3">
        <w:t xml:space="preserve">kopje ‘Psychologie als empirische wetenschap’. </w:t>
      </w:r>
      <w:r>
        <w:t xml:space="preserve">WSK’ers, Stichting Histos en ikzelf staan in de genetisch-strukturalistische zienswijze op psychologische verschijnselen. </w:t>
      </w:r>
    </w:p>
    <w:p w14:paraId="2134A709" w14:textId="295F71B4" w:rsidR="00911CE3" w:rsidRDefault="00911CE3" w:rsidP="00911CE3">
      <w:pPr>
        <w:tabs>
          <w:tab w:val="left" w:pos="284"/>
        </w:tabs>
      </w:pPr>
      <w:r>
        <w:tab/>
      </w:r>
      <w:r w:rsidR="00736ACB">
        <w:t>a</w:t>
      </w:r>
      <w:r>
        <w:t xml:space="preserve">. Wij denken niet in termen van </w:t>
      </w:r>
      <w:r w:rsidR="00816CE6">
        <w:t>school</w:t>
      </w:r>
      <w:r>
        <w:t>groepen. In het Nederlands blijken de woorden ‘kleuter’ en ‘jong schoolkind’ drie betekenissen te hebben:</w:t>
      </w:r>
    </w:p>
    <w:p w14:paraId="1066C9E0" w14:textId="09DF198B" w:rsidR="00911CE3" w:rsidRDefault="00911CE3" w:rsidP="00736ACB">
      <w:pPr>
        <w:pStyle w:val="Lijstalinea"/>
        <w:numPr>
          <w:ilvl w:val="0"/>
          <w:numId w:val="9"/>
        </w:numPr>
        <w:tabs>
          <w:tab w:val="left" w:pos="284"/>
        </w:tabs>
        <w:ind w:left="284" w:hanging="284"/>
      </w:pPr>
      <w:r w:rsidRPr="00736ACB">
        <w:rPr>
          <w:i/>
          <w:iCs/>
        </w:rPr>
        <w:t>Naar de schoolgroep</w:t>
      </w:r>
      <w:r>
        <w:t xml:space="preserve"> is een kleuter een kind in de groepen 1 en 2 en een jong schoolkind een kind in de groepen 3 en 4.</w:t>
      </w:r>
    </w:p>
    <w:p w14:paraId="7AEEA881" w14:textId="279DBB86" w:rsidR="00911CE3" w:rsidRDefault="00911CE3" w:rsidP="00736ACB">
      <w:pPr>
        <w:pStyle w:val="Lijstalinea"/>
        <w:numPr>
          <w:ilvl w:val="0"/>
          <w:numId w:val="9"/>
        </w:numPr>
        <w:tabs>
          <w:tab w:val="left" w:pos="284"/>
        </w:tabs>
        <w:ind w:left="284" w:hanging="284"/>
      </w:pPr>
      <w:r w:rsidRPr="00736ACB">
        <w:rPr>
          <w:i/>
          <w:iCs/>
        </w:rPr>
        <w:t>Naar de kalenderleeftijd</w:t>
      </w:r>
      <w:r>
        <w:t xml:space="preserve"> is een kleuter een kind tussen 4;0</w:t>
      </w:r>
      <w:r w:rsidR="00736ACB">
        <w:t>-4;6</w:t>
      </w:r>
      <w:r>
        <w:t xml:space="preserve"> en</w:t>
      </w:r>
      <w:r w:rsidR="00736ACB">
        <w:t xml:space="preserve"> 6;0-6;6 en een jong schoolkind een kind tussen 6;0-6;6 en 8;0-8;6. </w:t>
      </w:r>
      <w:r>
        <w:t xml:space="preserve"> </w:t>
      </w:r>
    </w:p>
    <w:p w14:paraId="0F42F487" w14:textId="598578EA" w:rsidR="00911CE3" w:rsidRDefault="00911CE3" w:rsidP="00736ACB">
      <w:pPr>
        <w:pStyle w:val="Lijstalinea"/>
        <w:numPr>
          <w:ilvl w:val="0"/>
          <w:numId w:val="9"/>
        </w:numPr>
        <w:tabs>
          <w:tab w:val="left" w:pos="284"/>
        </w:tabs>
        <w:ind w:left="284" w:hanging="284"/>
      </w:pPr>
      <w:r w:rsidRPr="00736ACB">
        <w:rPr>
          <w:i/>
          <w:iCs/>
        </w:rPr>
        <w:t>In psychologisch opzicht</w:t>
      </w:r>
      <w:r>
        <w:t xml:space="preserve"> is een kleuter een kind dat op een bepaald ontwikkelingsdomein</w:t>
      </w:r>
      <w:r w:rsidR="00736ACB">
        <w:t xml:space="preserve"> met eenzijdige abstract-logische verbanden functioneert en een jong schoolkind een kind dat dat met tweezijdige abstract-logische verbanden doet.</w:t>
      </w:r>
      <w:r>
        <w:t xml:space="preserve"> </w:t>
      </w:r>
      <w:r w:rsidR="00736ACB">
        <w:t>Het is dus zeer wel mogelijk dat een kind op het ene domein als kleuter functioneert en op het andere als jong schoolkind; zie het touwtjespringen en leesrijpheid van voorbeeld 1, punt a.</w:t>
      </w:r>
    </w:p>
    <w:p w14:paraId="75863B8D" w14:textId="6AA7FD1E" w:rsidR="00736ACB" w:rsidRDefault="00736ACB" w:rsidP="00736ACB">
      <w:pPr>
        <w:tabs>
          <w:tab w:val="left" w:pos="284"/>
        </w:tabs>
      </w:pPr>
      <w:r>
        <w:tab/>
      </w:r>
      <w:r w:rsidR="00DF18C0">
        <w:t>G</w:t>
      </w:r>
      <w:r>
        <w:t>enetisch-strukturalistische psychologen</w:t>
      </w:r>
      <w:r w:rsidR="00DF18C0">
        <w:t>, en dus ook ik,</w:t>
      </w:r>
      <w:r>
        <w:t xml:space="preserve"> gebruiken de woorden ‘kleuter’ en ‘jong schoolkind’ steeds in betekenis 3.</w:t>
      </w:r>
    </w:p>
    <w:p w14:paraId="390DBB90" w14:textId="1CD03E16" w:rsidR="001C710A" w:rsidRDefault="001C710A" w:rsidP="001C710A">
      <w:pPr>
        <w:tabs>
          <w:tab w:val="left" w:pos="284"/>
        </w:tabs>
      </w:pPr>
      <w:r>
        <w:tab/>
        <w:t xml:space="preserve">b. </w:t>
      </w:r>
      <w:r w:rsidR="00736ACB">
        <w:t xml:space="preserve">Voorbeeld 5, punt b schetst uitvoerig hoe een </w:t>
      </w:r>
      <w:r w:rsidR="00DF18C0">
        <w:t xml:space="preserve">leerkracht die in </w:t>
      </w:r>
      <w:r w:rsidR="00736ACB">
        <w:t xml:space="preserve">genetisch-strukturalistische </w:t>
      </w:r>
      <w:r w:rsidR="00DF18C0">
        <w:t xml:space="preserve">geest handelt, </w:t>
      </w:r>
      <w:r w:rsidR="00736ACB">
        <w:t>kleuters zo vroeg mogelijk met letters in aanraking laat komen, namelijk vanaf het ogenblik dat het kind interesse blijkt te hebben voor letters doordat het bij het geschrevene op zijn werkstukken vraagt wat daar staat of d</w:t>
      </w:r>
      <w:r w:rsidR="00A12B66">
        <w:t>at d</w:t>
      </w:r>
      <w:r w:rsidR="00736ACB">
        <w:t xml:space="preserve">aar zijn naam staat. </w:t>
      </w:r>
      <w:r w:rsidR="009645C9">
        <w:t>En dat is altijd spoedig nadat het kind op het geletterdheidsdomein van oudere peuter kleuter is geworden.</w:t>
      </w:r>
      <w:r>
        <w:t xml:space="preserve"> </w:t>
      </w:r>
    </w:p>
    <w:p w14:paraId="2164E1ED" w14:textId="7966AFDF" w:rsidR="009645C9" w:rsidRDefault="001C710A" w:rsidP="001C710A">
      <w:pPr>
        <w:tabs>
          <w:tab w:val="left" w:pos="284"/>
        </w:tabs>
      </w:pPr>
      <w:r>
        <w:tab/>
        <w:t xml:space="preserve">De vraag is dus niet of kleuters wel of geen kennis zouden moeten </w:t>
      </w:r>
      <w:r w:rsidR="0000748F">
        <w:t>ma</w:t>
      </w:r>
      <w:r>
        <w:t xml:space="preserve">ken </w:t>
      </w:r>
      <w:r w:rsidR="0000748F">
        <w:t>met letters</w:t>
      </w:r>
      <w:r>
        <w:t>, maar wat de aard is van die kennismaking</w:t>
      </w:r>
      <w:r w:rsidR="0000748F">
        <w:t>: training op alle letters (p.11) of aansluiten bij de interesse van het kind, die in de overgang van de fase van de oudere peuter naar de kleuterfase ontstaat.</w:t>
      </w:r>
    </w:p>
    <w:p w14:paraId="22A7F4D7" w14:textId="5BC9B481" w:rsidR="009645C9" w:rsidRDefault="009645C9" w:rsidP="00736ACB">
      <w:pPr>
        <w:tabs>
          <w:tab w:val="left" w:pos="284"/>
        </w:tabs>
      </w:pPr>
      <w:r>
        <w:tab/>
        <w:t xml:space="preserve">c. </w:t>
      </w:r>
      <w:r w:rsidR="00736ACB">
        <w:t xml:space="preserve"> </w:t>
      </w:r>
      <w:r>
        <w:t xml:space="preserve">In de zin ‘kinderen in groep 2 hebben maanden nodig om hetzelfde te leren wat kinderen in groep 3 in weken leren’ herken ik me niet. Als ik me in die geest zou uitdrukken, zou ik zoiets schrijven als: ‘Als men kinderen die op het geletterdheidsdomein als kleuter functioneren, leerstof op het nivo van het jonge schoolkind wil aanbieden, dan hebben ze daar veel meer tijd voor nodig dan kinderen die op dat domein als jong schoolkind functioneren. Bovendien beklijft het geleerde bij de eersten niet of onvoldoende en bij de tweeden wel en volledig’. </w:t>
      </w:r>
    </w:p>
    <w:p w14:paraId="59D0516E" w14:textId="3EF82B34" w:rsidR="00736ACB" w:rsidRPr="00C56B8E" w:rsidRDefault="009645C9" w:rsidP="00736ACB">
      <w:pPr>
        <w:tabs>
          <w:tab w:val="left" w:pos="284"/>
        </w:tabs>
      </w:pPr>
      <w:r>
        <w:tab/>
        <w:t xml:space="preserve">Dit is niet zomaar een geloofsovertuiging maar een empirisch feit. In een project in Twente bleken kinderen in de groepen 1 en 2 na 350 uur lettertraining 16 letters te kennen maar niet te kunnen lezen, terwijl een leesrijp kind na 40 uur </w:t>
      </w:r>
      <w:r w:rsidRPr="00C56B8E">
        <w:t xml:space="preserve">leesonderwijs alle letters kent </w:t>
      </w:r>
      <w:r w:rsidR="00A12B66">
        <w:t xml:space="preserve">– op klankzuivere manier – </w:t>
      </w:r>
      <w:r w:rsidRPr="00C56B8E">
        <w:t xml:space="preserve">én zinnetjes met 8-10 klankzuivere woorden kan lezen. </w:t>
      </w:r>
    </w:p>
    <w:p w14:paraId="59708C41" w14:textId="2C480338" w:rsidR="00C56B8E" w:rsidRPr="00214E26" w:rsidRDefault="00C56B8E" w:rsidP="00C56B8E">
      <w:pPr>
        <w:tabs>
          <w:tab w:val="left" w:pos="284"/>
        </w:tabs>
      </w:pPr>
      <w:r w:rsidRPr="00C56B8E">
        <w:tab/>
        <w:t>d.</w:t>
      </w:r>
      <w:r>
        <w:rPr>
          <w:i/>
          <w:iCs/>
        </w:rPr>
        <w:t xml:space="preserve"> </w:t>
      </w:r>
      <w:r w:rsidR="009645C9" w:rsidRPr="00C56B8E">
        <w:rPr>
          <w:i/>
          <w:iCs/>
        </w:rPr>
        <w:t>Leren lezen</w:t>
      </w:r>
      <w:r w:rsidR="009645C9">
        <w:t xml:space="preserve">: ‘Er is geen </w:t>
      </w:r>
      <w:r w:rsidR="009645C9" w:rsidRPr="00214E26">
        <w:t xml:space="preserve">wetenschappelijk bewijs dat wachten een gunstig effect heeft’. </w:t>
      </w:r>
      <w:r w:rsidRPr="00214E26">
        <w:t># d</w:t>
      </w:r>
      <w:r w:rsidRPr="00214E26">
        <w:rPr>
          <w:vertAlign w:val="subscript"/>
        </w:rPr>
        <w:t>1</w:t>
      </w:r>
      <w:r w:rsidRPr="00214E26">
        <w:t xml:space="preserve">. Voor </w:t>
      </w:r>
      <w:r w:rsidR="009645C9" w:rsidRPr="00214E26">
        <w:t xml:space="preserve"> </w:t>
      </w:r>
      <w:r w:rsidRPr="00214E26">
        <w:t>‘wetenschap’ en ‘wetenschappelijk bewijs’ zie paragra</w:t>
      </w:r>
      <w:r w:rsidR="00214E26" w:rsidRPr="00214E26">
        <w:t>a</w:t>
      </w:r>
      <w:r w:rsidRPr="00214E26">
        <w:t xml:space="preserve">f </w:t>
      </w:r>
      <w:r w:rsidR="00214E26" w:rsidRPr="00214E26">
        <w:t>‘Twee kijken op de psychologie als wetenschap</w:t>
      </w:r>
      <w:r w:rsidRPr="00214E26">
        <w:t>’. d</w:t>
      </w:r>
      <w:r w:rsidRPr="00214E26">
        <w:rPr>
          <w:vertAlign w:val="subscript"/>
        </w:rPr>
        <w:t>2</w:t>
      </w:r>
      <w:r w:rsidRPr="00214E26">
        <w:t>. Voor ‘wachten’ zie de voorbeelden 4 en 5, waarin</w:t>
      </w:r>
      <w:r w:rsidR="00214E26">
        <w:t xml:space="preserve"> van </w:t>
      </w:r>
      <w:r w:rsidR="00214E26" w:rsidRPr="00214E26">
        <w:rPr>
          <w:i/>
          <w:iCs/>
        </w:rPr>
        <w:t>Leren lezen</w:t>
      </w:r>
      <w:r w:rsidRPr="00214E26">
        <w:t xml:space="preserve"> de paragraaf ‘Voor de leesontwikkeling is afwachten geen goed idee’ wordt besproken. </w:t>
      </w:r>
    </w:p>
    <w:p w14:paraId="43E9081E" w14:textId="77777777" w:rsidR="00214E26" w:rsidRDefault="00C56B8E" w:rsidP="00C56B8E">
      <w:pPr>
        <w:tabs>
          <w:tab w:val="left" w:pos="284"/>
        </w:tabs>
      </w:pPr>
      <w:r w:rsidRPr="00214E26">
        <w:tab/>
        <w:t xml:space="preserve">e. </w:t>
      </w:r>
      <w:r w:rsidRPr="00214E26">
        <w:rPr>
          <w:i/>
          <w:iCs/>
        </w:rPr>
        <w:t>Leren lezen</w:t>
      </w:r>
      <w:r w:rsidRPr="00214E26">
        <w:t>: ‘De letter-klankkoppelingen</w:t>
      </w:r>
      <w:r>
        <w:t xml:space="preserve"> moeten volledig geautomatiseerd zijn, voordat een kind vloeiend kan leren lezen</w:t>
      </w:r>
      <w:r w:rsidR="00676B4F">
        <w:t>. […] Het gaat […] om lettervloeiendheid en die ontstaat niet zomaar</w:t>
      </w:r>
      <w:r>
        <w:t>’. # e</w:t>
      </w:r>
      <w:r w:rsidRPr="00C56B8E">
        <w:rPr>
          <w:vertAlign w:val="subscript"/>
        </w:rPr>
        <w:t>1</w:t>
      </w:r>
      <w:r>
        <w:t xml:space="preserve">. Ontwikkelingspsychologisch gezien draait leren lezen om het hakken-en-plakken: leesrijpheid is de nodige en voldoende voorwaarde </w:t>
      </w:r>
      <w:r w:rsidR="0000748F">
        <w:t>om</w:t>
      </w:r>
      <w:r>
        <w:t xml:space="preserve"> vloeiend </w:t>
      </w:r>
      <w:r w:rsidR="0000748F">
        <w:t xml:space="preserve">te </w:t>
      </w:r>
      <w:r>
        <w:t xml:space="preserve">kunnen leren lezen. </w:t>
      </w:r>
    </w:p>
    <w:p w14:paraId="44A9BEC8" w14:textId="5DE93E43" w:rsidR="00214E26" w:rsidRDefault="00214E26" w:rsidP="00C56B8E">
      <w:pPr>
        <w:tabs>
          <w:tab w:val="left" w:pos="284"/>
        </w:tabs>
      </w:pPr>
      <w:r>
        <w:tab/>
      </w:r>
      <w:r w:rsidR="00C56B8E">
        <w:t>e</w:t>
      </w:r>
      <w:r w:rsidR="00C56B8E" w:rsidRPr="00316614">
        <w:rPr>
          <w:vertAlign w:val="subscript"/>
        </w:rPr>
        <w:t>2</w:t>
      </w:r>
      <w:r w:rsidR="00C56B8E">
        <w:t>. Kleuters kunnen zich enkele namen en woorden eigen maken, doorgaans de eigen voornaam, de woorden ‘mamma’ en ‘pappa’ en enkele voornamen van broertjes en zusjes, neefjes en nichtjes</w:t>
      </w:r>
      <w:r w:rsidR="00316614">
        <w:t xml:space="preserve"> en</w:t>
      </w:r>
      <w:r w:rsidR="00C56B8E">
        <w:t xml:space="preserve"> vriend(innet)jes</w:t>
      </w:r>
      <w:r w:rsidR="00316614">
        <w:t xml:space="preserve">. </w:t>
      </w:r>
      <w:r w:rsidR="0000748F">
        <w:t xml:space="preserve">Daarin zijn de letter-klankkoppelingen (onze ‘teken-klank-overeenkomsten’) nog betrekkelijk onvast: Floris schrijft zijn naam als FOLRIS, Anke schrijft ‘oma’ als ‘moa’, enzovoort. Letterverwisselingen horen bij het eenzijdige van de eenzijdige abstract-logische verbanden van de kleuterfase. In de overgang naar de tweezijdige abstract-logische verbanden van de fase van het jonge schoolkind verdwijnen letterverwisselingen en worden letter-klankkoppelingen vast. Ze hoeven dus niet al bij de kleuter ‘volledig geautomatiseerd’ te zijn zoals het boekje stelt. </w:t>
      </w:r>
    </w:p>
    <w:p w14:paraId="576A6853" w14:textId="67AF1C6E" w:rsidR="00C56B8E" w:rsidRDefault="00214E26" w:rsidP="00C56B8E">
      <w:pPr>
        <w:tabs>
          <w:tab w:val="left" w:pos="284"/>
        </w:tabs>
      </w:pPr>
      <w:r>
        <w:tab/>
      </w:r>
      <w:r w:rsidR="0000748F">
        <w:t>e</w:t>
      </w:r>
      <w:r w:rsidR="0000748F" w:rsidRPr="0000748F">
        <w:rPr>
          <w:vertAlign w:val="subscript"/>
        </w:rPr>
        <w:t>3</w:t>
      </w:r>
      <w:r w:rsidR="0000748F">
        <w:t>.</w:t>
      </w:r>
      <w:r w:rsidR="00A65AAC">
        <w:t xml:space="preserve"> Als een kind dat acht letters kent, bijvoorbeeld in BERT, MAMA, PAPA en SEP (broer), en volgens de leesrijpheidstoets (het artikel ‘Leescrisis’, §2.3) leesrijp blijkt te zijn, dan kan </w:t>
      </w:r>
      <w:r>
        <w:t>het</w:t>
      </w:r>
      <w:r w:rsidR="00A65AAC">
        <w:t xml:space="preserve"> leren lezen en zal </w:t>
      </w:r>
      <w:r>
        <w:t>het</w:t>
      </w:r>
      <w:r w:rsidR="00A65AAC">
        <w:t xml:space="preserve"> zich met deel 1 van </w:t>
      </w:r>
      <w:r w:rsidR="00A65AAC" w:rsidRPr="00A65AAC">
        <w:rPr>
          <w:i/>
          <w:iCs/>
        </w:rPr>
        <w:t>Ontdekkend Leren Lezen</w:t>
      </w:r>
      <w:r w:rsidR="00A65AAC">
        <w:t xml:space="preserve"> in de loop van </w:t>
      </w:r>
      <w:r>
        <w:t xml:space="preserve">vier </w:t>
      </w:r>
      <w:r w:rsidR="00A65AAC">
        <w:t xml:space="preserve">maanden </w:t>
      </w:r>
      <w:r w:rsidR="00676B4F">
        <w:t xml:space="preserve">in ongeveer 40 klokuren </w:t>
      </w:r>
      <w:r w:rsidR="00A65AAC">
        <w:t>de overige 18 letters eigen maken.</w:t>
      </w:r>
      <w:r w:rsidR="00676B4F">
        <w:t xml:space="preserve"> Een kind dat vijftien letters kent, zal dat eveneens in ongeveer 40 klokuren met de overige 11 letters doen. Beide kinderen zullen die 40 klokuren ook nodig hebben om uiteindelijk een volledige ‘lettervloeiendheid’ te bereiken en </w:t>
      </w:r>
      <w:r>
        <w:t xml:space="preserve">om </w:t>
      </w:r>
      <w:r w:rsidR="00676B4F">
        <w:t>ook zinnen van 8-10 woorden met begrip te kunnen lezen.</w:t>
      </w:r>
    </w:p>
    <w:p w14:paraId="69E8E4D7" w14:textId="6212C42F" w:rsidR="00386EFE" w:rsidRDefault="00676B4F" w:rsidP="00C56B8E">
      <w:pPr>
        <w:tabs>
          <w:tab w:val="left" w:pos="284"/>
        </w:tabs>
      </w:pPr>
      <w:r>
        <w:tab/>
        <w:t>f. De paragraaf eindigt met een advies: ‘Begin vroeg met letteronderwijs. […] Voldoende lettervloeiendheid […] ontstaat pas na zeer veel blootstelling en oefening’. # f</w:t>
      </w:r>
      <w:r w:rsidRPr="00E45543">
        <w:rPr>
          <w:vertAlign w:val="subscript"/>
        </w:rPr>
        <w:t>1</w:t>
      </w:r>
      <w:r>
        <w:t xml:space="preserve">. Ontwikkelingspsychologisch gezien is er geen enkele reden om uitdrukkelijk letteronderwijs te doen in de zin van ‘training in alle letters’. </w:t>
      </w:r>
      <w:r w:rsidR="00E45543">
        <w:t>Er is dus ook geen enkele reden om daar vroeg mee te beginnen. Zie met name de punten b en e</w:t>
      </w:r>
      <w:r w:rsidR="00DF18C0">
        <w:t xml:space="preserve"> hierboven</w:t>
      </w:r>
      <w:r w:rsidR="00E45543">
        <w:t xml:space="preserve">. </w:t>
      </w:r>
    </w:p>
    <w:p w14:paraId="22945D00" w14:textId="7C6F7DA7" w:rsidR="006B3305" w:rsidRDefault="00386EFE" w:rsidP="00C56B8E">
      <w:pPr>
        <w:tabs>
          <w:tab w:val="left" w:pos="284"/>
        </w:tabs>
      </w:pPr>
      <w:r>
        <w:tab/>
      </w:r>
      <w:r w:rsidR="00676B4F">
        <w:t>f</w:t>
      </w:r>
      <w:r w:rsidR="00676B4F" w:rsidRPr="00655FDE">
        <w:rPr>
          <w:vertAlign w:val="subscript"/>
        </w:rPr>
        <w:t>2</w:t>
      </w:r>
      <w:r w:rsidR="00676B4F">
        <w:t xml:space="preserve">. </w:t>
      </w:r>
      <w:r w:rsidR="00E45543">
        <w:t xml:space="preserve">Dit advies maakt letters los van woorden en zinnen, terwijl </w:t>
      </w:r>
      <w:r w:rsidR="00214E26">
        <w:t>letters</w:t>
      </w:r>
      <w:r w:rsidR="00E45543">
        <w:t xml:space="preserve"> alleen betekenis hebben in het kader van woorden en zinnen, te beginnen bij woorden. </w:t>
      </w:r>
      <w:r w:rsidR="00676B4F">
        <w:t xml:space="preserve">In </w:t>
      </w:r>
      <w:r w:rsidR="00676B4F" w:rsidRPr="006B3305">
        <w:rPr>
          <w:i/>
          <w:iCs/>
        </w:rPr>
        <w:t>Ontdekkend Leren</w:t>
      </w:r>
      <w:r w:rsidR="00E45543" w:rsidRPr="006B3305">
        <w:rPr>
          <w:i/>
          <w:iCs/>
        </w:rPr>
        <w:t xml:space="preserve"> Lezen</w:t>
      </w:r>
      <w:r w:rsidR="00E45543">
        <w:t xml:space="preserve"> worden letters dan ook nooit los gemaakt van woorden. Dat begint al in het allereerste ontdekblad, waarin ‘e’, ‘n’ en ‘ee’ worden ontdekt</w:t>
      </w:r>
      <w:r w:rsidR="00DF18C0">
        <w:t>:</w:t>
      </w:r>
    </w:p>
    <w:p w14:paraId="73C1465A" w14:textId="37627387" w:rsidR="00676B4F" w:rsidRDefault="006B3305" w:rsidP="00C56B8E">
      <w:pPr>
        <w:tabs>
          <w:tab w:val="left" w:pos="284"/>
        </w:tabs>
      </w:pPr>
      <w:r>
        <w:tab/>
      </w:r>
      <w:r w:rsidR="00E45543">
        <w:t>Het kind krijgt eerst afbeelding 5a te zien</w:t>
      </w:r>
      <w:r>
        <w:t xml:space="preserve">. Leerkracht (L), op de zon wijzend: ‘Wat is dit?’ – kind (of kinderen als ze een groep vormen): ‘De zon’. L: ‘Goed en (op de maan wijzend) wat is dit?’ – kind: ‘De maan’. L: ‘Goed. Dus wat staat hier (wijzend van links onder de zon via het woord ‘en’ naar rechts onder de maan)? – kind: ‘De zon en de maan’. Het leest dus een heel woord, namelijk ‘en’. </w:t>
      </w:r>
    </w:p>
    <w:p w14:paraId="55216790" w14:textId="77777777" w:rsidR="00386EFE" w:rsidRDefault="00386EFE" w:rsidP="00386EFE">
      <w:pPr>
        <w:tabs>
          <w:tab w:val="left" w:pos="284"/>
        </w:tabs>
      </w:pPr>
      <w:r>
        <w:tab/>
        <w:t>Dan krijgt het afbeelding 5b te zien en herhaalt de leerkracht de vragen. De antwoorden zijn ‘broek’, ‘trui’ of ‘T-shirt’ en ‘De broek en de trui (of het T-shirt)’.</w:t>
      </w:r>
    </w:p>
    <w:p w14:paraId="7C1C3137" w14:textId="77777777" w:rsidR="00E45543" w:rsidRDefault="00E45543" w:rsidP="00C56B8E">
      <w:pPr>
        <w:tabs>
          <w:tab w:val="left" w:pos="284"/>
        </w:tabs>
      </w:pPr>
    </w:p>
    <w:p w14:paraId="5FC19872" w14:textId="1CB09401" w:rsidR="00E45543" w:rsidRDefault="00E45543" w:rsidP="00E45543">
      <w:pPr>
        <w:tabs>
          <w:tab w:val="left" w:pos="284"/>
        </w:tabs>
      </w:pPr>
      <w:r>
        <w:t xml:space="preserve">a. </w:t>
      </w:r>
      <w:r w:rsidR="006B3305">
        <w:rPr>
          <w:noProof/>
        </w:rPr>
        <w:drawing>
          <wp:inline distT="0" distB="0" distL="0" distR="0" wp14:anchorId="55DF16DA" wp14:editId="6A7C9ED5">
            <wp:extent cx="1600000" cy="2380952"/>
            <wp:effectExtent l="0" t="0" r="635" b="635"/>
            <wp:docPr id="16946119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611971" name=""/>
                    <pic:cNvPicPr/>
                  </pic:nvPicPr>
                  <pic:blipFill>
                    <a:blip r:embed="rId16"/>
                    <a:stretch>
                      <a:fillRect/>
                    </a:stretch>
                  </pic:blipFill>
                  <pic:spPr>
                    <a:xfrm>
                      <a:off x="0" y="0"/>
                      <a:ext cx="1600000" cy="2380952"/>
                    </a:xfrm>
                    <a:prstGeom prst="rect">
                      <a:avLst/>
                    </a:prstGeom>
                  </pic:spPr>
                </pic:pic>
              </a:graphicData>
            </a:graphic>
          </wp:inline>
        </w:drawing>
      </w:r>
      <w:r>
        <w:t xml:space="preserve">          b.</w:t>
      </w:r>
      <w:r w:rsidRPr="00E45543">
        <w:rPr>
          <w:noProof/>
        </w:rPr>
        <w:t xml:space="preserve"> </w:t>
      </w:r>
      <w:r w:rsidR="006B3305">
        <w:rPr>
          <w:noProof/>
        </w:rPr>
        <w:drawing>
          <wp:inline distT="0" distB="0" distL="0" distR="0" wp14:anchorId="72FAAD98" wp14:editId="15E28BD2">
            <wp:extent cx="1790476" cy="2380952"/>
            <wp:effectExtent l="0" t="0" r="635" b="635"/>
            <wp:docPr id="11767444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44465" name=""/>
                    <pic:cNvPicPr/>
                  </pic:nvPicPr>
                  <pic:blipFill>
                    <a:blip r:embed="rId17"/>
                    <a:stretch>
                      <a:fillRect/>
                    </a:stretch>
                  </pic:blipFill>
                  <pic:spPr>
                    <a:xfrm>
                      <a:off x="0" y="0"/>
                      <a:ext cx="1790476" cy="2380952"/>
                    </a:xfrm>
                    <a:prstGeom prst="rect">
                      <a:avLst/>
                    </a:prstGeom>
                  </pic:spPr>
                </pic:pic>
              </a:graphicData>
            </a:graphic>
          </wp:inline>
        </w:drawing>
      </w:r>
      <w:r>
        <w:t xml:space="preserve">          c. </w:t>
      </w:r>
      <w:r>
        <w:rPr>
          <w:noProof/>
        </w:rPr>
        <w:drawing>
          <wp:inline distT="0" distB="0" distL="0" distR="0" wp14:anchorId="70B4BFF4" wp14:editId="6134F710">
            <wp:extent cx="1714286" cy="2380952"/>
            <wp:effectExtent l="0" t="0" r="635" b="635"/>
            <wp:docPr id="6831637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163750" name=""/>
                    <pic:cNvPicPr/>
                  </pic:nvPicPr>
                  <pic:blipFill>
                    <a:blip r:embed="rId18"/>
                    <a:stretch>
                      <a:fillRect/>
                    </a:stretch>
                  </pic:blipFill>
                  <pic:spPr>
                    <a:xfrm>
                      <a:off x="0" y="0"/>
                      <a:ext cx="1714286" cy="2380952"/>
                    </a:xfrm>
                    <a:prstGeom prst="rect">
                      <a:avLst/>
                    </a:prstGeom>
                  </pic:spPr>
                </pic:pic>
              </a:graphicData>
            </a:graphic>
          </wp:inline>
        </w:drawing>
      </w:r>
    </w:p>
    <w:p w14:paraId="6BE149B7" w14:textId="41340D44" w:rsidR="00E45543" w:rsidRDefault="00E45543" w:rsidP="00C56B8E">
      <w:pPr>
        <w:tabs>
          <w:tab w:val="left" w:pos="284"/>
        </w:tabs>
      </w:pPr>
      <w:r>
        <w:t xml:space="preserve">Afbeelding 5. </w:t>
      </w:r>
      <w:r w:rsidR="006B3305">
        <w:t xml:space="preserve">Het allereerste ontdekblad van </w:t>
      </w:r>
      <w:r w:rsidR="006B3305" w:rsidRPr="006B3305">
        <w:rPr>
          <w:i/>
          <w:iCs/>
        </w:rPr>
        <w:t>Ontdekkend Leren Lezen</w:t>
      </w:r>
      <w:r w:rsidR="006B3305">
        <w:t xml:space="preserve"> </w:t>
      </w:r>
      <w:r w:rsidR="00214E26">
        <w:t>(5c) doe</w:t>
      </w:r>
      <w:r w:rsidR="006B3305">
        <w:t xml:space="preserve">t een kind </w:t>
      </w:r>
      <w:r w:rsidR="00214E26">
        <w:t xml:space="preserve">samen </w:t>
      </w:r>
      <w:r w:rsidR="006B3305">
        <w:t xml:space="preserve">met zijn leerkracht. </w:t>
      </w:r>
    </w:p>
    <w:p w14:paraId="41877FC7" w14:textId="77777777" w:rsidR="00E45543" w:rsidRPr="00C56B8E" w:rsidRDefault="00E45543" w:rsidP="00C56B8E">
      <w:pPr>
        <w:tabs>
          <w:tab w:val="left" w:pos="284"/>
        </w:tabs>
      </w:pPr>
    </w:p>
    <w:p w14:paraId="4FE94945" w14:textId="2E15F407" w:rsidR="00386EFE" w:rsidRDefault="00386EFE" w:rsidP="00386EFE">
      <w:pPr>
        <w:tabs>
          <w:tab w:val="left" w:pos="284"/>
        </w:tabs>
      </w:pPr>
      <w:r>
        <w:tab/>
        <w:t xml:space="preserve">Tot slot krijgt het afbeelding 5c te zien. L: ‘Hier staan twee plaatjes, met daaronder de woorden die erbij horen. De pijltjes rond het hoofd van het kind betekenen dat het met zijn hoofd schudt (terwijl L met het hoofd schudt). Wat denk je dat hier (op ‘een’ wijzend) staat?’ – kind: ‘Een’. L: ‘Goed. En hier (op ‘nee’ wijzend)?’ – kind: ‘Nee’. Hierbij dient men te weten dat het kind tegen het einde van </w:t>
      </w:r>
      <w:r w:rsidRPr="00386EFE">
        <w:rPr>
          <w:i/>
          <w:iCs/>
        </w:rPr>
        <w:t>Klank- en vormspel</w:t>
      </w:r>
      <w:r>
        <w:t xml:space="preserve"> ook speelse oefeningen heeft gedaan met de vijf paren korte en lange klinkers in het Nederlands, dus ook met /e/</w:t>
      </w:r>
      <w:r w:rsidR="00DF18C0">
        <w:t>-</w:t>
      </w:r>
      <w:r>
        <w:t xml:space="preserve">/ee/.   </w:t>
      </w:r>
    </w:p>
    <w:p w14:paraId="04468B76" w14:textId="3AC4BB2C" w:rsidR="00263173" w:rsidRDefault="00386EFE" w:rsidP="009645C9">
      <w:pPr>
        <w:tabs>
          <w:tab w:val="left" w:pos="284"/>
        </w:tabs>
      </w:pPr>
      <w:r>
        <w:tab/>
        <w:t>f</w:t>
      </w:r>
      <w:r w:rsidRPr="00655FDE">
        <w:rPr>
          <w:vertAlign w:val="subscript"/>
        </w:rPr>
        <w:t>3</w:t>
      </w:r>
      <w:r>
        <w:t xml:space="preserve">. </w:t>
      </w:r>
      <w:r w:rsidR="00655FDE">
        <w:t>Wat betreft</w:t>
      </w:r>
      <w:r w:rsidR="00B17592">
        <w:t xml:space="preserve"> ‘Voldoende lettervloeiendheid […] ontstaat pas na zeer veel blootstelling en oefening’</w:t>
      </w:r>
      <w:r w:rsidR="00655FDE">
        <w:t>:</w:t>
      </w:r>
      <w:r w:rsidR="00B17592">
        <w:t xml:space="preserve"> </w:t>
      </w:r>
    </w:p>
    <w:p w14:paraId="5A76183E" w14:textId="77777777" w:rsidR="00263173" w:rsidRDefault="00263173" w:rsidP="009645C9">
      <w:pPr>
        <w:tabs>
          <w:tab w:val="left" w:pos="284"/>
        </w:tabs>
      </w:pPr>
      <w:r>
        <w:tab/>
      </w:r>
      <w:r w:rsidR="00B17592">
        <w:t xml:space="preserve">Ten eerste, dat en hoe lettervloeiendheid ontwikkelingspsychologisch gezien in de fase van het jonge schoolkind ontstaat, is in punt e geschetst. </w:t>
      </w:r>
    </w:p>
    <w:p w14:paraId="1AD7C072" w14:textId="4D3A54B2" w:rsidR="009645C9" w:rsidRPr="000C560F" w:rsidRDefault="00263173" w:rsidP="009645C9">
      <w:pPr>
        <w:tabs>
          <w:tab w:val="left" w:pos="284"/>
        </w:tabs>
        <w:rPr>
          <w:vertAlign w:val="superscript"/>
        </w:rPr>
      </w:pPr>
      <w:r>
        <w:tab/>
      </w:r>
      <w:r w:rsidR="00B17592">
        <w:t xml:space="preserve">Ten tweede, </w:t>
      </w:r>
      <w:r>
        <w:t xml:space="preserve">veel oefening is daarbij inderdaad een voorwaarde, maar ‘(zeer veel) blootstelling’ niet. Het is een empiristische aanname dat kennis onder meer uit veelvuldige blootstelling zou ontstaan omdat kennis uit de buitenwereld via onze zintuigen binnen zou komen. Als dat waar zou zijn, zouden kinderen, die </w:t>
      </w:r>
      <w:r w:rsidR="00DC5DB3">
        <w:t xml:space="preserve">immers </w:t>
      </w:r>
      <w:r>
        <w:t>vanaf geboorte blootgesteld worden aan woorden en zinnen vanui</w:t>
      </w:r>
      <w:r w:rsidR="00DC5DB3">
        <w:t>t</w:t>
      </w:r>
      <w:r>
        <w:t xml:space="preserve"> hun omgeving, al na enkele dagen of weken moeten beginnen te praten. En zo duizenden voorbeelden meer. Uit de buitenwereld komt </w:t>
      </w:r>
      <w:r w:rsidR="00DC5DB3">
        <w:t xml:space="preserve">dan ook </w:t>
      </w:r>
      <w:r>
        <w:t xml:space="preserve">geen kennis, maar komen prikkels: geluidsgolven in verband met horen, lichtgolven in verband met zien, moleculen in verband met ruiken en smaken. En die prikkels </w:t>
      </w:r>
      <w:r w:rsidRPr="00263173">
        <w:t xml:space="preserve">worden in een bepaalde psychologische structuur opgenomen. Zie het schrijven van kinderen tussen 3;0 en 8;6 onder het kopje ‘Psychologie als empirische wetenschap’ en hun lezen onder het kopje ‘De psychologische ontwikkeling van het lezen’. </w:t>
      </w:r>
      <w:r>
        <w:t>Als kennis uit de buitenwereld zou komen en veelvuldige blootstelling daarbij een handje zou helpen, zouden kinderen die vaak het woord ‘melk’ zien, niet eerst vrijvormig schrijven (afbeelding 1), dan eigenfiguurlijk schrijven (afbeelding 2), enzovoort.</w:t>
      </w:r>
      <w:r w:rsidR="009E49A2">
        <w:rPr>
          <w:vertAlign w:val="superscript"/>
        </w:rPr>
        <w:t>6</w:t>
      </w:r>
      <w:r>
        <w:t xml:space="preserve"> </w:t>
      </w:r>
      <w:r w:rsidR="00F15DE9">
        <w:t>In één woord: het empirisme als epistemologische verklaringspoging voor de totstandkoming van kennis is empirisch niet houdbaar</w:t>
      </w:r>
      <w:r w:rsidR="00655FDE">
        <w:t xml:space="preserve"> en het psychologische constructivisme, dat ik hier feitelijk weergeef, wel</w:t>
      </w:r>
      <w:r w:rsidR="000C560F">
        <w:t>.</w:t>
      </w:r>
      <w:r w:rsidR="000C560F">
        <w:rPr>
          <w:vertAlign w:val="superscript"/>
        </w:rPr>
        <w:t>7</w:t>
      </w:r>
    </w:p>
    <w:p w14:paraId="2C2A2F18" w14:textId="77777777" w:rsidR="00F15DE9" w:rsidRDefault="00F15DE9" w:rsidP="009645C9">
      <w:pPr>
        <w:tabs>
          <w:tab w:val="left" w:pos="284"/>
        </w:tabs>
      </w:pPr>
    </w:p>
    <w:p w14:paraId="7E47A06F" w14:textId="68B384EA" w:rsidR="00386EFE" w:rsidRPr="005947D5" w:rsidRDefault="00FA57FA" w:rsidP="009645C9">
      <w:pPr>
        <w:tabs>
          <w:tab w:val="left" w:pos="284"/>
        </w:tabs>
        <w:rPr>
          <w:i/>
          <w:iCs/>
        </w:rPr>
      </w:pPr>
      <w:r>
        <w:rPr>
          <w:i/>
          <w:iCs/>
        </w:rPr>
        <w:t xml:space="preserve">Voorbeeld 9  </w:t>
      </w:r>
      <w:r w:rsidR="005947D5" w:rsidRPr="005947D5">
        <w:rPr>
          <w:i/>
          <w:iCs/>
        </w:rPr>
        <w:t xml:space="preserve">Wel of niet bouwen </w:t>
      </w:r>
      <w:r w:rsidR="003E6E67">
        <w:rPr>
          <w:i/>
          <w:iCs/>
        </w:rPr>
        <w:t>a</w:t>
      </w:r>
      <w:r w:rsidR="005947D5" w:rsidRPr="005947D5">
        <w:rPr>
          <w:i/>
          <w:iCs/>
        </w:rPr>
        <w:t>an een leesnetwerk bij kleuters?</w:t>
      </w:r>
    </w:p>
    <w:p w14:paraId="5FF252DD" w14:textId="383DA55C" w:rsidR="003E6E67" w:rsidRPr="005113A4" w:rsidRDefault="003E6E67" w:rsidP="003E6E67">
      <w:pPr>
        <w:tabs>
          <w:tab w:val="left" w:pos="284"/>
        </w:tabs>
        <w:rPr>
          <w:vertAlign w:val="superscript"/>
        </w:rPr>
      </w:pPr>
      <w:r>
        <w:t>De paragraaf ‘Bouw al vanaf de kleuterklas aan het leesnetwerk’ stelt</w:t>
      </w:r>
      <w:r w:rsidR="003633C9">
        <w:t xml:space="preserve"> over</w:t>
      </w:r>
      <w:r>
        <w:t xml:space="preserve"> </w:t>
      </w:r>
      <w:r w:rsidR="003633C9">
        <w:t>Vlaamse onderzoekers die met beeldende technieken hadden onderzocht wat er in de leesontwikkeling in de hersenen gebeurt</w:t>
      </w:r>
      <w:r w:rsidR="005D09A9">
        <w:t>,</w:t>
      </w:r>
      <w:r w:rsidR="003633C9">
        <w:t xml:space="preserve"> dat zij ‘concludeerden dat het bouwen aan het leesnetwerk in het brein van kinderen, het beste al vroeg moet starten</w:t>
      </w:r>
      <w:r>
        <w:t>’ (p.19).</w:t>
      </w:r>
      <w:r w:rsidR="005113A4">
        <w:t xml:space="preserve"> </w:t>
      </w:r>
      <w:r w:rsidR="003633C9" w:rsidRPr="003633C9">
        <w:rPr>
          <w:i/>
          <w:iCs/>
        </w:rPr>
        <w:t>Leren lezen</w:t>
      </w:r>
      <w:r w:rsidR="003633C9">
        <w:t xml:space="preserve"> verwijst naar één artikel van die Vlaamse onderzoekers, op p.7</w:t>
      </w:r>
      <w:r w:rsidR="005113A4">
        <w:t>.</w:t>
      </w:r>
      <w:r w:rsidR="000C560F">
        <w:rPr>
          <w:vertAlign w:val="superscript"/>
        </w:rPr>
        <w:t>8</w:t>
      </w:r>
    </w:p>
    <w:p w14:paraId="15158354" w14:textId="3BD4D6B3" w:rsidR="002B0C26" w:rsidRDefault="002B0C26" w:rsidP="003E6E67">
      <w:pPr>
        <w:tabs>
          <w:tab w:val="left" w:pos="284"/>
        </w:tabs>
      </w:pPr>
      <w:r>
        <w:tab/>
      </w:r>
      <w:r w:rsidR="00D91F41">
        <w:t xml:space="preserve">Het onderzoek </w:t>
      </w:r>
      <w:r>
        <w:t>is bij vijfjarigen gedaan</w:t>
      </w:r>
      <w:r w:rsidR="00242F0F">
        <w:t>, die niet konden lezen,</w:t>
      </w:r>
      <w:r>
        <w:t xml:space="preserve"> en </w:t>
      </w:r>
      <w:r w:rsidR="00D91F41">
        <w:t>tel</w:t>
      </w:r>
      <w:r w:rsidR="005D09A9">
        <w:t>de</w:t>
      </w:r>
      <w:r w:rsidR="00D91F41">
        <w:t xml:space="preserve"> drie groepen. De experimentele groep </w:t>
      </w:r>
      <w:r>
        <w:t>best</w:t>
      </w:r>
      <w:r w:rsidR="005D09A9">
        <w:t>ond</w:t>
      </w:r>
      <w:r>
        <w:t xml:space="preserve"> uit kinderen met een risico op dyslexie en </w:t>
      </w:r>
      <w:r w:rsidR="00D91F41">
        <w:t>kr</w:t>
      </w:r>
      <w:r w:rsidR="005D09A9">
        <w:t>ee</w:t>
      </w:r>
      <w:r w:rsidR="00D91F41">
        <w:t xml:space="preserve">g een letter-klank-overeenkomst-training via een tablet: gedurende 12 weken, 6 dagen per week, 15 minuten per keer, dus 18 klokuren in totaal. </w:t>
      </w:r>
      <w:r>
        <w:t xml:space="preserve">Parallel daaraan </w:t>
      </w:r>
      <w:r w:rsidR="00D91F41">
        <w:t>d</w:t>
      </w:r>
      <w:r w:rsidR="005D09A9">
        <w:t>eed</w:t>
      </w:r>
      <w:r w:rsidR="00D91F41">
        <w:t xml:space="preserve"> de AC-groep </w:t>
      </w:r>
      <w:r>
        <w:t>(‘actieve controle’), die ook best</w:t>
      </w:r>
      <w:r w:rsidR="005D09A9">
        <w:t>ond</w:t>
      </w:r>
      <w:r>
        <w:t xml:space="preserve"> uit risicokinderen, </w:t>
      </w:r>
      <w:r w:rsidR="00D91F41">
        <w:t>op een tablet games en speel</w:t>
      </w:r>
      <w:r w:rsidR="005D09A9">
        <w:t>de</w:t>
      </w:r>
      <w:r w:rsidR="00D91F41">
        <w:t xml:space="preserve"> de TC-groep </w:t>
      </w:r>
      <w:r>
        <w:t xml:space="preserve">(‘typische controle’), die geen risicokinderen </w:t>
      </w:r>
      <w:r w:rsidR="005D09A9">
        <w:t>telde</w:t>
      </w:r>
      <w:r>
        <w:t xml:space="preserve">, </w:t>
      </w:r>
      <w:r w:rsidR="00D91F41">
        <w:t>zonder tablet.</w:t>
      </w:r>
      <w:r>
        <w:t xml:space="preserve"> Vóór en na die 12 weken w</w:t>
      </w:r>
      <w:r w:rsidR="005D09A9">
        <w:t>e</w:t>
      </w:r>
      <w:r>
        <w:t xml:space="preserve">rden van </w:t>
      </w:r>
      <w:r w:rsidR="00CE2067">
        <w:t>de</w:t>
      </w:r>
      <w:r>
        <w:t xml:space="preserve"> hersenen </w:t>
      </w:r>
      <w:r w:rsidR="00CE2067">
        <w:t xml:space="preserve">in de drie groepen </w:t>
      </w:r>
      <w:r>
        <w:t>MRI-scans gemaakt. Alleen bij de experimentele groep tr</w:t>
      </w:r>
      <w:r w:rsidR="005D09A9">
        <w:t>a</w:t>
      </w:r>
      <w:r>
        <w:t xml:space="preserve">d in de post-test een verdikking op van de linker supramarginale gyrus. </w:t>
      </w:r>
    </w:p>
    <w:p w14:paraId="222B1BCA" w14:textId="7D517A59" w:rsidR="009372B7" w:rsidRDefault="002B0C26" w:rsidP="009645C9">
      <w:pPr>
        <w:tabs>
          <w:tab w:val="left" w:pos="284"/>
        </w:tabs>
      </w:pPr>
      <w:r>
        <w:tab/>
      </w:r>
      <w:r w:rsidRPr="002B0C26">
        <w:rPr>
          <w:i/>
          <w:iCs/>
        </w:rPr>
        <w:t>Bespreking</w:t>
      </w:r>
      <w:r>
        <w:t xml:space="preserve">  a. Ik neem ogenblikkelijk aan dat die training wat met de hersenen van kleuters doet</w:t>
      </w:r>
      <w:r w:rsidR="00E54F5D">
        <w:t xml:space="preserve"> en ik begrijp uit de literatuur dat die gyrus wat met </w:t>
      </w:r>
      <w:r w:rsidR="00242F0F">
        <w:t xml:space="preserve">lezen in het algemeen en </w:t>
      </w:r>
      <w:r w:rsidR="00E54F5D">
        <w:t>met</w:t>
      </w:r>
      <w:r w:rsidR="00242F0F">
        <w:t xml:space="preserve"> de teken-klank-overeenkomst </w:t>
      </w:r>
      <w:r w:rsidR="00E54F5D">
        <w:t xml:space="preserve">in het bijzonder te maken heeft. Ik zou echter graag willen weten hoe </w:t>
      </w:r>
      <w:r w:rsidR="00242F0F">
        <w:t xml:space="preserve">die verdikking </w:t>
      </w:r>
      <w:r w:rsidR="00E54F5D">
        <w:t xml:space="preserve">zich verhoudt tot de twee leeswijzen van de kleuter en tot de twee van het jonge schoolkind. Anders gezegd: ik zou graag willen </w:t>
      </w:r>
      <w:r w:rsidR="009372B7">
        <w:t xml:space="preserve">weten </w:t>
      </w:r>
      <w:r w:rsidR="00E54F5D">
        <w:t>w</w:t>
      </w:r>
      <w:r w:rsidR="009372B7">
        <w:t xml:space="preserve">at er tijdens de trainingskwartieren </w:t>
      </w:r>
      <w:r w:rsidR="00CE2067">
        <w:t xml:space="preserve">(en niet slechts vóór en na de trainingsperiode) </w:t>
      </w:r>
      <w:r w:rsidR="009372B7">
        <w:t xml:space="preserve">in de hersenen </w:t>
      </w:r>
      <w:r w:rsidR="00E54F5D">
        <w:t xml:space="preserve">van de kinderen in de experimentele groep </w:t>
      </w:r>
      <w:r w:rsidR="009372B7">
        <w:t xml:space="preserve">gebeurt. </w:t>
      </w:r>
    </w:p>
    <w:p w14:paraId="0C8E4ACC" w14:textId="59E5D773" w:rsidR="002B0C26" w:rsidRDefault="009372B7" w:rsidP="009645C9">
      <w:pPr>
        <w:tabs>
          <w:tab w:val="left" w:pos="284"/>
        </w:tabs>
      </w:pPr>
      <w:r>
        <w:tab/>
      </w:r>
      <w:r w:rsidR="00242F0F">
        <w:t xml:space="preserve">b. Gezien de ontwikkeling van het schrijven en het lezen </w:t>
      </w:r>
      <w:r w:rsidR="00E54F5D">
        <w:t xml:space="preserve">vind </w:t>
      </w:r>
      <w:r w:rsidR="00242F0F">
        <w:t xml:space="preserve">ik het </w:t>
      </w:r>
      <w:r w:rsidR="00E54F5D">
        <w:t xml:space="preserve">dan ook </w:t>
      </w:r>
      <w:r w:rsidR="00242F0F">
        <w:t xml:space="preserve">interessant en </w:t>
      </w:r>
      <w:r w:rsidR="00E54F5D">
        <w:t xml:space="preserve">belangrijk </w:t>
      </w:r>
      <w:r w:rsidR="00242F0F">
        <w:t xml:space="preserve">om te weten hoe de uitkomst van onderzoek zou zijn bij </w:t>
      </w:r>
      <w:r>
        <w:t>dri</w:t>
      </w:r>
      <w:r w:rsidR="00242F0F">
        <w:t xml:space="preserve">e soorten kinderen: kinderen die als oudere peuter schrijven en lezen; kinderen die als kleuter schrijven </w:t>
      </w:r>
      <w:r>
        <w:t>en</w:t>
      </w:r>
      <w:r w:rsidR="00242F0F">
        <w:t xml:space="preserve"> lezen; kinderen die </w:t>
      </w:r>
      <w:r>
        <w:t>als</w:t>
      </w:r>
      <w:r w:rsidR="00242F0F">
        <w:t xml:space="preserve"> jong schoolkind schrijven en lezen</w:t>
      </w:r>
      <w:r w:rsidR="002B0C26">
        <w:t xml:space="preserve">. </w:t>
      </w:r>
      <w:r>
        <w:t>En wellicht ook bij kinderen die</w:t>
      </w:r>
      <w:r w:rsidR="00E54F5D">
        <w:t xml:space="preserve"> op het nivo van</w:t>
      </w:r>
      <w:r>
        <w:t xml:space="preserve"> de ene fase schrijven en </w:t>
      </w:r>
      <w:r w:rsidR="00E54F5D">
        <w:t xml:space="preserve">op het nivo van een </w:t>
      </w:r>
      <w:r>
        <w:t xml:space="preserve">andere </w:t>
      </w:r>
      <w:r w:rsidR="00E54F5D">
        <w:t xml:space="preserve">fase </w:t>
      </w:r>
      <w:r>
        <w:t>lezen</w:t>
      </w:r>
      <w:r w:rsidR="00E54F5D">
        <w:t>. S</w:t>
      </w:r>
      <w:r>
        <w:t>chrijven en lezen volgen immers verschillende neurologische paden: in een dictee gaan klanken via de oren het brein in en kom</w:t>
      </w:r>
      <w:r w:rsidR="00CE2067">
        <w:t>en</w:t>
      </w:r>
      <w:r>
        <w:t xml:space="preserve"> er </w:t>
      </w:r>
      <w:r w:rsidR="00E54F5D">
        <w:t>letters</w:t>
      </w:r>
      <w:r>
        <w:t xml:space="preserve"> via de hand uit; in het hardop lezen gaan letters via de ogen het brein in en kom</w:t>
      </w:r>
      <w:r w:rsidR="00CE2067">
        <w:t>en</w:t>
      </w:r>
      <w:r>
        <w:t xml:space="preserve"> er </w:t>
      </w:r>
      <w:r w:rsidR="00E54F5D">
        <w:t>klanken</w:t>
      </w:r>
      <w:r>
        <w:t xml:space="preserve"> via de mond uit.</w:t>
      </w:r>
    </w:p>
    <w:p w14:paraId="3A53DA8B" w14:textId="348A9E37" w:rsidR="00D91F41" w:rsidRPr="005947D5" w:rsidRDefault="009372B7" w:rsidP="009645C9">
      <w:pPr>
        <w:tabs>
          <w:tab w:val="left" w:pos="284"/>
        </w:tabs>
      </w:pPr>
      <w:r>
        <w:tab/>
        <w:t xml:space="preserve">c. Nog beter zou het zijn om </w:t>
      </w:r>
      <w:r w:rsidR="00D91F41">
        <w:t xml:space="preserve">neuropsychologisch onderzoek </w:t>
      </w:r>
      <w:r>
        <w:t>te doen bij kinderen die vrijvormig, eigenfiguurlijk, spiegelbeeldig dan wel conventioneel aan het schrijven zijn en bij kinderen die etiketlezen</w:t>
      </w:r>
      <w:r w:rsidR="00E54F5D">
        <w:t>d</w:t>
      </w:r>
      <w:r>
        <w:t>, fantasielezen</w:t>
      </w:r>
      <w:r w:rsidR="00E54F5D">
        <w:t>d</w:t>
      </w:r>
      <w:r>
        <w:t>, louter-hakkend, hakkend-en-gissend, hakkend-en-plakkend dan wel onmiddellijk aan het lezen zijn.</w:t>
      </w:r>
    </w:p>
    <w:p w14:paraId="187AE34E" w14:textId="77777777" w:rsidR="00FF055E" w:rsidRDefault="00FF055E" w:rsidP="00B10CE9">
      <w:pPr>
        <w:tabs>
          <w:tab w:val="left" w:pos="284"/>
        </w:tabs>
      </w:pPr>
    </w:p>
    <w:p w14:paraId="4011ED5E" w14:textId="6F31B3F9" w:rsidR="00BC66D1" w:rsidRPr="00BC66D1" w:rsidRDefault="00FA57FA" w:rsidP="00B10CE9">
      <w:pPr>
        <w:tabs>
          <w:tab w:val="left" w:pos="284"/>
        </w:tabs>
        <w:rPr>
          <w:i/>
          <w:iCs/>
        </w:rPr>
      </w:pPr>
      <w:r>
        <w:rPr>
          <w:i/>
          <w:iCs/>
        </w:rPr>
        <w:t xml:space="preserve">Voorbeeld 10  </w:t>
      </w:r>
      <w:r w:rsidR="00BC66D1" w:rsidRPr="00BC66D1">
        <w:rPr>
          <w:i/>
          <w:iCs/>
        </w:rPr>
        <w:t>Sterker en zwakker of vroeg en laat leesrijp?</w:t>
      </w:r>
    </w:p>
    <w:p w14:paraId="2EB89A26" w14:textId="7D2D48A7" w:rsidR="005947D5" w:rsidRDefault="005947D5" w:rsidP="00B10CE9">
      <w:pPr>
        <w:tabs>
          <w:tab w:val="left" w:pos="284"/>
        </w:tabs>
      </w:pPr>
      <w:r>
        <w:t>Het boekje schrijft over ‘sterkere’ en ‘zwakkere’ leerlingen: ‘De sterkere leerlingen kunnen al snel beginnen met combineren en bouwen. De zwakkere leerlingen moeten daarentegen de weken afwachten, voordat ze genoeg koppelingen kennen om er ook mee aan de slag te kunnen gaan’</w:t>
      </w:r>
      <w:r w:rsidR="006E43F9">
        <w:t xml:space="preserve"> (p.2</w:t>
      </w:r>
      <w:r w:rsidR="00D75686">
        <w:t>4</w:t>
      </w:r>
      <w:r w:rsidR="006E43F9">
        <w:t>)</w:t>
      </w:r>
      <w:r>
        <w:t xml:space="preserve">. # Volgens mij is niet sterk of zwak lezen aan de orde maar vroege of late leesrijpheid. Anita die met 5;10 leesrijp wordt en met </w:t>
      </w:r>
      <w:r w:rsidRPr="005947D5">
        <w:rPr>
          <w:i/>
          <w:iCs/>
        </w:rPr>
        <w:t>Ontdekkend Leren Lezen</w:t>
      </w:r>
      <w:r>
        <w:t xml:space="preserve"> begint, zal met 6;2, als ze </w:t>
      </w:r>
      <w:r w:rsidR="007D2003">
        <w:t xml:space="preserve">in vier maanden tijd </w:t>
      </w:r>
      <w:r>
        <w:t xml:space="preserve">deel 1 over klankzuivere letters heeft doorgewerkt, beter kunnen lezen dan Brenda die met 6;2 leesrijp wordt en </w:t>
      </w:r>
      <w:r w:rsidR="007D2003">
        <w:t xml:space="preserve">dan </w:t>
      </w:r>
      <w:r>
        <w:t xml:space="preserve">met deel 1 begint. </w:t>
      </w:r>
      <w:r w:rsidR="00BC66D1">
        <w:t xml:space="preserve">Maar dat maakt van Anita geen ‘sterkere lezeres’ dan Brenda, alsof ‘leessterkte’ een intrinsieke karakteristiek zou zijn. Als het dat zou zijn, zouden we daar 20 of 30 jaar later ook nog wat </w:t>
      </w:r>
      <w:r w:rsidR="007D2003">
        <w:t xml:space="preserve">van </w:t>
      </w:r>
      <w:r w:rsidR="00BC66D1">
        <w:t>moeten merken en</w:t>
      </w:r>
      <w:r w:rsidR="00CE2067">
        <w:t xml:space="preserve"> vooralsnog</w:t>
      </w:r>
      <w:r w:rsidR="00BC66D1">
        <w:t xml:space="preserve"> lijkt </w:t>
      </w:r>
      <w:r w:rsidR="00CE2067">
        <w:t xml:space="preserve">dat </w:t>
      </w:r>
      <w:r w:rsidR="00BC66D1">
        <w:t>me niet het geval te zijn. Weliswaar heb ik het niet onderzocht, maar afgaande op het feit dat ik bij zesentwintigjarigen en bij zesendertigjarigen niet meen vast te kunnen stellen rond wanneer ze leesrijp zijn geworden en wat voor mate van leessterkte ze hebben, lijkt het me dat RID’s ‘leessterkte</w:t>
      </w:r>
      <w:r w:rsidR="007D2003">
        <w:t>s</w:t>
      </w:r>
      <w:r w:rsidR="00BC66D1">
        <w:t xml:space="preserve">’ rond 6;0 dan uitgemiddeld zijn. </w:t>
      </w:r>
    </w:p>
    <w:p w14:paraId="2C6EBA47" w14:textId="77777777" w:rsidR="005947D5" w:rsidRDefault="005947D5" w:rsidP="00B10CE9">
      <w:pPr>
        <w:tabs>
          <w:tab w:val="left" w:pos="284"/>
        </w:tabs>
      </w:pPr>
    </w:p>
    <w:p w14:paraId="7CC4BCAD" w14:textId="194F7CD1" w:rsidR="006E43F9" w:rsidRPr="00D75686" w:rsidRDefault="00FA57FA" w:rsidP="00B10CE9">
      <w:pPr>
        <w:tabs>
          <w:tab w:val="left" w:pos="284"/>
        </w:tabs>
        <w:rPr>
          <w:i/>
          <w:iCs/>
        </w:rPr>
      </w:pPr>
      <w:r>
        <w:rPr>
          <w:i/>
          <w:iCs/>
        </w:rPr>
        <w:t xml:space="preserve">Voorbeeld 11  </w:t>
      </w:r>
      <w:r w:rsidR="006E43F9" w:rsidRPr="00D75686">
        <w:rPr>
          <w:i/>
          <w:iCs/>
        </w:rPr>
        <w:t>Veelvuldig herhalen of niet?</w:t>
      </w:r>
    </w:p>
    <w:p w14:paraId="7F2EE9B9" w14:textId="36806393" w:rsidR="00D75686" w:rsidRDefault="006E43F9" w:rsidP="00B10CE9">
      <w:pPr>
        <w:tabs>
          <w:tab w:val="left" w:pos="284"/>
        </w:tabs>
      </w:pPr>
      <w:r w:rsidRPr="00D75686">
        <w:rPr>
          <w:i/>
          <w:iCs/>
        </w:rPr>
        <w:t>Leren lezen</w:t>
      </w:r>
      <w:r>
        <w:t xml:space="preserve"> schrijft</w:t>
      </w:r>
      <w:r w:rsidR="00D75686">
        <w:t xml:space="preserve">: ‘Een specifieke aanpak die succesvol blijkt, is om alle letter-klankkoppelingen, na de snelle introductie, in rondes te blijven herhalen’ (p.24). # </w:t>
      </w:r>
      <w:r w:rsidR="007D2003">
        <w:t>Ontwikkelingspsychologisch gezien duidt d</w:t>
      </w:r>
      <w:r w:rsidR="00D75686">
        <w:t xml:space="preserve">e kennelijke noodzaak tot herhalen erop dat het kind er bij de eerste ‘snelle introductie’ niet aan toe was. </w:t>
      </w:r>
      <w:r w:rsidR="00CE2067">
        <w:t>Echter, b</w:t>
      </w:r>
      <w:r w:rsidR="00D75686">
        <w:t xml:space="preserve">ij een kind dat ergens aan toe is en dat per nieuw aanbod ruim de gelegenheid krijgt om ermee te oefenen, is herhaling niet nodig. Dan beklijft het aanbod: juist omdat het kind leesrijp is, beklijven de nieuwe letters. Bovendien worden ze automatisch geoefend omdat eerder geleerde letters weer terugkomen in woorden en zinnen in latere hoofdstukken. </w:t>
      </w:r>
    </w:p>
    <w:p w14:paraId="568C1663" w14:textId="12B9C355" w:rsidR="005947D5" w:rsidRPr="00000CA6" w:rsidRDefault="00D75686" w:rsidP="00000CA6">
      <w:pPr>
        <w:tabs>
          <w:tab w:val="left" w:pos="284"/>
        </w:tabs>
      </w:pPr>
      <w:r>
        <w:tab/>
        <w:t xml:space="preserve">Naar mijn smaak erkent het boekje hiermee langs een omweg dat het de psychologische ontwikkeling van het lezen </w:t>
      </w:r>
      <w:r w:rsidRPr="00000CA6">
        <w:t xml:space="preserve">ontkent, door namelijk zowel voor vroeg aanbod </w:t>
      </w:r>
      <w:r w:rsidR="00170109" w:rsidRPr="00000CA6">
        <w:t xml:space="preserve">– </w:t>
      </w:r>
      <w:r w:rsidRPr="00000CA6">
        <w:t>dus zonder op rijpheid te letten</w:t>
      </w:r>
      <w:r w:rsidR="00170109" w:rsidRPr="00000CA6">
        <w:t xml:space="preserve"> – </w:t>
      </w:r>
      <w:r w:rsidRPr="00000CA6">
        <w:t xml:space="preserve">als voor veelvuldig herhalen te pleiten, wat een bewijs is voor </w:t>
      </w:r>
      <w:r w:rsidR="00170109" w:rsidRPr="00000CA6">
        <w:t>het vroegtijdige van dat aanbod.</w:t>
      </w:r>
      <w:r w:rsidRPr="00000CA6">
        <w:t xml:space="preserve"> </w:t>
      </w:r>
      <w:r w:rsidR="006E43F9" w:rsidRPr="00000CA6">
        <w:t xml:space="preserve"> </w:t>
      </w:r>
    </w:p>
    <w:p w14:paraId="5A80C8BB" w14:textId="77777777" w:rsidR="005947D5" w:rsidRPr="00000CA6" w:rsidRDefault="005947D5" w:rsidP="00000CA6">
      <w:pPr>
        <w:tabs>
          <w:tab w:val="left" w:pos="284"/>
        </w:tabs>
      </w:pPr>
    </w:p>
    <w:p w14:paraId="68D010E9" w14:textId="52414239" w:rsidR="002B65D7" w:rsidRPr="00E85AE5" w:rsidRDefault="00FA57FA" w:rsidP="00000CA6">
      <w:pPr>
        <w:tabs>
          <w:tab w:val="left" w:pos="284"/>
        </w:tabs>
        <w:rPr>
          <w:i/>
          <w:iCs/>
        </w:rPr>
      </w:pPr>
      <w:r>
        <w:rPr>
          <w:i/>
          <w:iCs/>
        </w:rPr>
        <w:t xml:space="preserve">Voorbeeld 12  </w:t>
      </w:r>
      <w:r w:rsidR="00E85AE5" w:rsidRPr="00E85AE5">
        <w:rPr>
          <w:i/>
          <w:iCs/>
        </w:rPr>
        <w:t>Onderdrukking van spiegelen of eroverheen groeien?</w:t>
      </w:r>
    </w:p>
    <w:p w14:paraId="2D440B0D" w14:textId="2319DBD9" w:rsidR="00000CA6" w:rsidRPr="00000CA6" w:rsidRDefault="00170109" w:rsidP="00000CA6">
      <w:pPr>
        <w:tabs>
          <w:tab w:val="left" w:pos="284"/>
        </w:tabs>
      </w:pPr>
      <w:r w:rsidRPr="00000CA6">
        <w:t>Het boekje: ‘</w:t>
      </w:r>
      <w:r w:rsidR="00000CA6" w:rsidRPr="00000CA6">
        <w:t xml:space="preserve">Je geeft [kinderen in de leeftijdsgroep van 5 tot 7 jaar] een blaadje met een lijn en vier stippen, zoals op de afbeelding [hieronder] en zegt: “schrijf je naam naast elke stip”. Kinderen van 5 jaar blijken hun naam bij de meest rechtse stip en de stip links van de lijn moeiteloos gespiegeld op te schrijven’ (p.35). </w:t>
      </w:r>
    </w:p>
    <w:p w14:paraId="7E44C1E3" w14:textId="7678C296" w:rsidR="00A65660" w:rsidRDefault="00836FE0" w:rsidP="00CE2067">
      <w:pPr>
        <w:tabs>
          <w:tab w:val="left" w:pos="284"/>
        </w:tabs>
        <w:jc w:val="center"/>
      </w:pPr>
      <w:r>
        <w:rPr>
          <w:noProof/>
        </w:rPr>
        <w:drawing>
          <wp:inline distT="0" distB="0" distL="0" distR="0" wp14:anchorId="39A582A4" wp14:editId="1D919C68">
            <wp:extent cx="2438095" cy="1428571"/>
            <wp:effectExtent l="0" t="0" r="635" b="635"/>
            <wp:docPr id="20844711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71136" name=""/>
                    <pic:cNvPicPr/>
                  </pic:nvPicPr>
                  <pic:blipFill>
                    <a:blip r:embed="rId19"/>
                    <a:stretch>
                      <a:fillRect/>
                    </a:stretch>
                  </pic:blipFill>
                  <pic:spPr>
                    <a:xfrm>
                      <a:off x="0" y="0"/>
                      <a:ext cx="2438095" cy="1428571"/>
                    </a:xfrm>
                    <a:prstGeom prst="rect">
                      <a:avLst/>
                    </a:prstGeom>
                  </pic:spPr>
                </pic:pic>
              </a:graphicData>
            </a:graphic>
          </wp:inline>
        </w:drawing>
      </w:r>
    </w:p>
    <w:p w14:paraId="34BC8E05" w14:textId="4D8AA35A" w:rsidR="00A65660" w:rsidRPr="00A65660" w:rsidRDefault="00A65660" w:rsidP="00A65660">
      <w:pPr>
        <w:tabs>
          <w:tab w:val="left" w:pos="284"/>
        </w:tabs>
      </w:pPr>
      <w:r>
        <w:tab/>
      </w:r>
      <w:r w:rsidR="00836FE0">
        <w:t xml:space="preserve">Dit is zo’n aanzet tot empirisch-psychologisch onderzoek van onder </w:t>
      </w:r>
      <w:r w:rsidR="00836FE0" w:rsidRPr="00836FE0">
        <w:t xml:space="preserve">het kopje ‘Psychologie als empirische wetenschap’: het </w:t>
      </w:r>
      <w:r w:rsidR="00836FE0">
        <w:t xml:space="preserve">verschijnsel dat </w:t>
      </w:r>
      <w:r w:rsidR="002B65D7">
        <w:t xml:space="preserve">kleuters (in betekenis 3 van voorbeeld 8, punt a) </w:t>
      </w:r>
      <w:r w:rsidR="00836FE0">
        <w:t>geen scherp onderscheid maken tussen links en rechts</w:t>
      </w:r>
      <w:r>
        <w:t>. Mijn verklaring is dat kleuters niet in termen van ‘links’</w:t>
      </w:r>
      <w:proofErr w:type="gramStart"/>
      <w:r>
        <w:t>-‘</w:t>
      </w:r>
      <w:proofErr w:type="gramEnd"/>
      <w:r>
        <w:t xml:space="preserve">rechts’ </w:t>
      </w:r>
      <w:r w:rsidR="00836FE0">
        <w:t xml:space="preserve">denken </w:t>
      </w:r>
      <w:r>
        <w:t xml:space="preserve">maar </w:t>
      </w:r>
      <w:r w:rsidR="00836FE0">
        <w:t xml:space="preserve">in termen van ‘vanaf’, </w:t>
      </w:r>
      <w:r w:rsidR="002B65D7">
        <w:t>h</w:t>
      </w:r>
      <w:r w:rsidR="00836FE0">
        <w:t>ie</w:t>
      </w:r>
      <w:r w:rsidR="002B65D7">
        <w:t>r</w:t>
      </w:r>
      <w:r w:rsidR="00836FE0">
        <w:t xml:space="preserve"> ‘vanaf </w:t>
      </w:r>
      <w:r w:rsidR="007D2003">
        <w:t>een</w:t>
      </w:r>
      <w:r w:rsidR="00836FE0">
        <w:t xml:space="preserve"> verticale lijn’, zodat er </w:t>
      </w:r>
      <w:r w:rsidR="00836FE0" w:rsidRPr="00836FE0">
        <w:rPr>
          <w:rFonts w:ascii="Arial" w:hAnsi="Arial" w:cs="Arial"/>
          <w:sz w:val="18"/>
          <w:szCs w:val="18"/>
        </w:rPr>
        <w:t>ANS</w:t>
      </w:r>
      <w:r w:rsidR="00836FE0">
        <w:t xml:space="preserve">, </w:t>
      </w:r>
      <w:r w:rsidR="00836FE0" w:rsidRPr="00836FE0">
        <w:rPr>
          <w:rFonts w:ascii="Arial" w:hAnsi="Arial" w:cs="Arial"/>
          <w:sz w:val="18"/>
          <w:szCs w:val="18"/>
        </w:rPr>
        <w:t>ƧИA</w:t>
      </w:r>
      <w:r w:rsidR="00836FE0">
        <w:t xml:space="preserve">, </w:t>
      </w:r>
      <w:r w:rsidR="00836FE0" w:rsidRPr="00836FE0">
        <w:rPr>
          <w:rFonts w:ascii="Arial" w:hAnsi="Arial" w:cs="Arial"/>
          <w:sz w:val="18"/>
          <w:szCs w:val="18"/>
        </w:rPr>
        <w:t>ANS</w:t>
      </w:r>
      <w:r w:rsidR="00836FE0">
        <w:t xml:space="preserve"> respectievelijk </w:t>
      </w:r>
      <w:r w:rsidR="00836FE0" w:rsidRPr="00836FE0">
        <w:rPr>
          <w:rFonts w:ascii="Arial" w:hAnsi="Arial" w:cs="Arial"/>
          <w:sz w:val="18"/>
          <w:szCs w:val="18"/>
        </w:rPr>
        <w:t>ƧИA</w:t>
      </w:r>
      <w:r w:rsidR="00836FE0">
        <w:t xml:space="preserve"> </w:t>
      </w:r>
      <w:r w:rsidR="00836FE0" w:rsidRPr="00A65660">
        <w:t>komt te staan</w:t>
      </w:r>
      <w:r w:rsidRPr="00A65660">
        <w:t xml:space="preserve">; zie het artikel ‘Leescrisis’, §2.5. </w:t>
      </w:r>
    </w:p>
    <w:p w14:paraId="17502649" w14:textId="12E3E5E9" w:rsidR="002B65D7" w:rsidRDefault="00A65660" w:rsidP="00000CA6">
      <w:pPr>
        <w:tabs>
          <w:tab w:val="left" w:pos="284"/>
        </w:tabs>
      </w:pPr>
      <w:r w:rsidRPr="00A65660">
        <w:tab/>
        <w:t xml:space="preserve">Anders dan in het eerste voorbeeld van een aanzet </w:t>
      </w:r>
      <w:r w:rsidR="007D2003">
        <w:t xml:space="preserve">en in het tweede voorbeeld van een aanzet in voorbeeld 7 </w:t>
      </w:r>
      <w:r w:rsidR="00000CA6" w:rsidRPr="00A65660">
        <w:t xml:space="preserve">geeft de schrijver </w:t>
      </w:r>
      <w:r w:rsidRPr="00A65660">
        <w:t xml:space="preserve">hier </w:t>
      </w:r>
      <w:r w:rsidR="00000CA6" w:rsidRPr="00A65660">
        <w:t>wel een verklaringspoging voor: ‘Dit komt doordat ze nog geen leesonderwijs hebben (en dus nog niet zijn gestart met het onderdrukken</w:t>
      </w:r>
      <w:r w:rsidR="002B65D7">
        <w:t xml:space="preserve"> van de rotaties)</w:t>
      </w:r>
      <w:r w:rsidR="00000CA6" w:rsidRPr="00A65660">
        <w:t>’</w:t>
      </w:r>
      <w:r w:rsidR="002B65D7">
        <w:t>.</w:t>
      </w:r>
    </w:p>
    <w:p w14:paraId="148A3BE5" w14:textId="531B93EE" w:rsidR="00E85AE5" w:rsidRDefault="002B65D7" w:rsidP="00000CA6">
      <w:pPr>
        <w:tabs>
          <w:tab w:val="left" w:pos="284"/>
        </w:tabs>
      </w:pPr>
      <w:r>
        <w:tab/>
      </w:r>
      <w:r w:rsidRPr="002B65D7">
        <w:rPr>
          <w:i/>
          <w:iCs/>
        </w:rPr>
        <w:t>Bespreking</w:t>
      </w:r>
      <w:r>
        <w:t xml:space="preserve">  a. In deze verklaringspoging wordt de psychologische ontwikkeling ontkend doordat het verschijnsel in de buitenwereld wordt gezocht: spiegelen zou geen ontwikkelingspsychologisch verschijnsel zijn, maar op gebrek aan</w:t>
      </w:r>
      <w:r w:rsidR="007D2003">
        <w:t xml:space="preserve"> </w:t>
      </w:r>
      <w:r>
        <w:t xml:space="preserve"> onderwijs</w:t>
      </w:r>
      <w:r w:rsidR="007D2003">
        <w:t>aanbod uit de omgeving</w:t>
      </w:r>
      <w:r>
        <w:t xml:space="preserve"> duiden. Zie </w:t>
      </w:r>
      <w:r w:rsidR="0093005A">
        <w:t xml:space="preserve">het artikel ‘Leescrisis’ en zoek onder ‘externalistisch’. </w:t>
      </w:r>
    </w:p>
    <w:p w14:paraId="1DB220D9" w14:textId="0E22FDC2" w:rsidR="00000CA6" w:rsidRPr="00A65660" w:rsidRDefault="00E85AE5" w:rsidP="00000CA6">
      <w:pPr>
        <w:tabs>
          <w:tab w:val="left" w:pos="284"/>
        </w:tabs>
      </w:pPr>
      <w:r>
        <w:tab/>
      </w:r>
      <w:r w:rsidR="0093005A">
        <w:t>b</w:t>
      </w:r>
      <w:r w:rsidR="002B65D7">
        <w:t xml:space="preserve">. </w:t>
      </w:r>
      <w:r w:rsidR="0093005A">
        <w:t xml:space="preserve">Die verklaringspoging dient te </w:t>
      </w:r>
      <w:r w:rsidR="002B65D7">
        <w:t>word</w:t>
      </w:r>
      <w:r w:rsidR="0093005A">
        <w:t>e</w:t>
      </w:r>
      <w:r w:rsidR="002B65D7">
        <w:t>n</w:t>
      </w:r>
      <w:r w:rsidR="0093005A">
        <w:t xml:space="preserve"> verworpen want om precies die reden is het kleuteronderwijs in 1981/1985 in het basisonderwijs opgegaan: de voorstanders van basisonderwijs meenden ook dat allerlei kleuterverschijnselen een gevolg waren van het niet krijgen van onderwijs; ergo: geef ze onderwijs en die verschijnselen zu</w:t>
      </w:r>
      <w:r>
        <w:t>ll</w:t>
      </w:r>
      <w:r w:rsidR="0093005A">
        <w:t xml:space="preserve">en verdwijnen. </w:t>
      </w:r>
      <w:r>
        <w:t xml:space="preserve">In 2026 </w:t>
      </w:r>
      <w:r w:rsidR="0093005A">
        <w:t xml:space="preserve">zijn </w:t>
      </w:r>
      <w:r>
        <w:t xml:space="preserve">ze </w:t>
      </w:r>
      <w:r w:rsidR="0093005A">
        <w:t xml:space="preserve">er echter nog steeds. </w:t>
      </w:r>
      <w:r>
        <w:t>Zo hebben o</w:t>
      </w:r>
      <w:r w:rsidR="0093005A">
        <w:t xml:space="preserve">p mijn cursus ‘Leesrijpheid’ al honderden leerkrachten de schrijfproef bij </w:t>
      </w:r>
      <w:proofErr w:type="gramStart"/>
      <w:r w:rsidR="0093005A">
        <w:t>ongeveer 2</w:t>
      </w:r>
      <w:proofErr w:type="gramEnd"/>
      <w:r w:rsidR="0093005A">
        <w:t xml:space="preserve"> tot 3 keer zoveel kinderen tussen 3;0 en 8;0 afgenomen en daar staan bijna altijd wel een of meer spiegelingen en verwisselingen in. Hoe jonger de kinderen, hoe meer spiegelingen en verwisselingen. </w:t>
      </w:r>
    </w:p>
    <w:p w14:paraId="0EEDA2B7" w14:textId="07EE8BB9" w:rsidR="005947D5" w:rsidRPr="00000CA6" w:rsidRDefault="00E85AE5" w:rsidP="00000CA6">
      <w:pPr>
        <w:tabs>
          <w:tab w:val="left" w:pos="284"/>
        </w:tabs>
      </w:pPr>
      <w:r>
        <w:tab/>
        <w:t xml:space="preserve">c. Het verdwijnen van spiegelingen en verwisselingen is geen kwestie van onderdrukken, maar van overstijgen. Als een kind zich op het geletterdheidsdomein van kleuter tot jong schoolkind ontwikkelt, beschikt het per definitie over tweezijdige abstract-logische verbanden. Die stellen het in staat om scherp </w:t>
      </w:r>
      <w:r w:rsidR="007D2003">
        <w:t xml:space="preserve">te onderscheiden </w:t>
      </w:r>
      <w:r>
        <w:t xml:space="preserve">tussen ‘links’ en ‘rechts’ en dus ook om niet meer te spiegelen en te verwisselen. </w:t>
      </w:r>
    </w:p>
    <w:p w14:paraId="5F897F81" w14:textId="77777777" w:rsidR="000223F3" w:rsidRDefault="000223F3" w:rsidP="000223F3">
      <w:pPr>
        <w:tabs>
          <w:tab w:val="left" w:pos="284"/>
        </w:tabs>
        <w:rPr>
          <w:b/>
          <w:bCs/>
        </w:rPr>
      </w:pPr>
      <w:r w:rsidRPr="000223F3">
        <w:rPr>
          <w:b/>
          <w:bCs/>
        </w:rPr>
        <w:t>Conclusie</w:t>
      </w:r>
    </w:p>
    <w:p w14:paraId="676BE2C2" w14:textId="548E20FA" w:rsidR="000223F3" w:rsidRDefault="000223F3" w:rsidP="000223F3">
      <w:pPr>
        <w:tabs>
          <w:tab w:val="left" w:pos="284"/>
        </w:tabs>
      </w:pPr>
      <w:r w:rsidRPr="000223F3">
        <w:rPr>
          <w:i/>
          <w:iCs/>
        </w:rPr>
        <w:t>Leren lezen</w:t>
      </w:r>
      <w:r>
        <w:t xml:space="preserve"> ontkent in allerlei opzichten de psychologische ontwikkeling. Dat is ook het geval als het een ontwikkelingsverschijnsel erkent zoals we in voorbeeld 12 hebben gezien: dat verschijnsel wordt dan teruggebracht tot een ‘nog niet uit de omgeving ontvangen</w:t>
      </w:r>
      <w:r w:rsidR="007D2003">
        <w:t xml:space="preserve"> hebben</w:t>
      </w:r>
      <w:r>
        <w:t xml:space="preserve">’. Toch geeft het allerlei adviezen, onder meer in ‘Van inzicht naar praktijk’ aan het slot van de zes subparagrafen van paragraaf 1 van hoofdstuk 1 en in het advies om letters en dergelijke ‘vroeg, vloeiend en veel’ aan te bieden: ‘Vroeg: zo vroeg mogelijk starten’, ‘Vloeiend; lettervloeiendheid centraal’ en ‘Veel: tempo omhoog’ (p.47v). </w:t>
      </w:r>
    </w:p>
    <w:p w14:paraId="22D39576" w14:textId="77777777" w:rsidR="00B161EF" w:rsidRDefault="000223F3" w:rsidP="000223F3">
      <w:pPr>
        <w:tabs>
          <w:tab w:val="left" w:pos="284"/>
        </w:tabs>
      </w:pPr>
      <w:r>
        <w:tab/>
        <w:t xml:space="preserve">Omdat het ontkennen van feiten bijna tot niets anders kan leiden dan tot iets nadeligs, moet </w:t>
      </w:r>
      <w:r w:rsidRPr="00B161EF">
        <w:rPr>
          <w:i/>
          <w:iCs/>
        </w:rPr>
        <w:t>Leren lezen</w:t>
      </w:r>
      <w:r>
        <w:t xml:space="preserve"> door het ontkennen van de feiten </w:t>
      </w:r>
      <w:proofErr w:type="gramStart"/>
      <w:r>
        <w:t>betreffende</w:t>
      </w:r>
      <w:proofErr w:type="gramEnd"/>
      <w:r>
        <w:t xml:space="preserve"> de psychologische ontwikkeling van het lezen en het schrijven helaas hebben bijgedragen aan de leescrisis. </w:t>
      </w:r>
      <w:r w:rsidR="00B161EF">
        <w:t>Alle goede bedoelingen, die ik bij het RID en bij Sebastián Aravena in ruime mate aanwezig acht, ten spijt. De weg naar de hel is echter geplaveid met tegels vol goede bedoelingen…</w:t>
      </w:r>
    </w:p>
    <w:p w14:paraId="79703A14" w14:textId="77777777" w:rsidR="00CE2067" w:rsidRDefault="00CE2067" w:rsidP="000223F3">
      <w:pPr>
        <w:tabs>
          <w:tab w:val="left" w:pos="284"/>
        </w:tabs>
      </w:pPr>
    </w:p>
    <w:p w14:paraId="4A09C8C3" w14:textId="2120913B" w:rsidR="000223F3" w:rsidRPr="000223F3" w:rsidRDefault="002C3DF7" w:rsidP="000223F3">
      <w:pPr>
        <w:tabs>
          <w:tab w:val="left" w:pos="284"/>
        </w:tabs>
        <w:rPr>
          <w:b/>
          <w:bCs/>
        </w:rPr>
      </w:pPr>
      <w:r>
        <w:t>De Britse wetenschapsfilosoof Francis Bacon (1561-1626) meende dat we de natuur alleen kunnen beheersen door haar wetmatigheden te gehoorzamen.</w:t>
      </w:r>
      <w:r w:rsidR="000C560F">
        <w:rPr>
          <w:vertAlign w:val="superscript"/>
        </w:rPr>
        <w:t>9</w:t>
      </w:r>
      <w:r>
        <w:t xml:space="preserve"> </w:t>
      </w:r>
      <w:r w:rsidR="00621C9E">
        <w:t xml:space="preserve">De paradox ‘beheersen door te gehoorzamen’ </w:t>
      </w:r>
      <w:r w:rsidR="00EF3DF0">
        <w:t xml:space="preserve">kunnen </w:t>
      </w:r>
      <w:r w:rsidR="00621C9E">
        <w:t>w</w:t>
      </w:r>
      <w:r w:rsidR="00EF3DF0">
        <w:t>e ook t</w:t>
      </w:r>
      <w:r>
        <w:t>oep</w:t>
      </w:r>
      <w:r w:rsidR="00621C9E">
        <w:t>as</w:t>
      </w:r>
      <w:r>
        <w:t>s</w:t>
      </w:r>
      <w:r w:rsidR="00EF3DF0">
        <w:t>en</w:t>
      </w:r>
      <w:r>
        <w:t xml:space="preserve"> op het lezen: we kunnen het lezen slechts verbeteren door </w:t>
      </w:r>
      <w:r w:rsidR="00EF3DF0">
        <w:t>de</w:t>
      </w:r>
      <w:r>
        <w:t xml:space="preserve"> wetmatigheden </w:t>
      </w:r>
      <w:r w:rsidR="00EF3DF0">
        <w:t>in haar ontwikkeling te volgen.</w:t>
      </w:r>
      <w:r>
        <w:t xml:space="preserve"> </w:t>
      </w:r>
      <w:r w:rsidR="00EF3DF0">
        <w:t>Het ontkennen van die wetmatigheden kan niets goeds opleveren en heeft dat de afgelopen decennia ook niet gedaan...</w:t>
      </w:r>
    </w:p>
    <w:p w14:paraId="185D70AC" w14:textId="2BAF5E11" w:rsidR="004E7A48" w:rsidRPr="00EF3DF0" w:rsidRDefault="00897514" w:rsidP="00B10CE9">
      <w:pPr>
        <w:tabs>
          <w:tab w:val="left" w:pos="284"/>
        </w:tabs>
      </w:pPr>
      <w:r w:rsidRPr="00E85AE5">
        <w:tab/>
        <w:t>Zie verder §5.</w:t>
      </w:r>
      <w:r w:rsidR="00E85AE5" w:rsidRPr="00E85AE5">
        <w:t>22</w:t>
      </w:r>
      <w:r w:rsidR="001C710A" w:rsidRPr="00E85AE5">
        <w:t>a</w:t>
      </w:r>
      <w:r w:rsidRPr="00E85AE5">
        <w:t>.</w:t>
      </w:r>
      <w:r w:rsidR="009D717F" w:rsidRPr="00E85AE5">
        <w:t xml:space="preserve"> </w:t>
      </w:r>
    </w:p>
    <w:p w14:paraId="185DD67A" w14:textId="77777777" w:rsidR="00B10CE9" w:rsidRDefault="00B10CE9" w:rsidP="00B63796">
      <w:pPr>
        <w:tabs>
          <w:tab w:val="left" w:pos="284"/>
        </w:tabs>
      </w:pPr>
    </w:p>
    <w:p w14:paraId="70773E0A" w14:textId="77777777" w:rsidR="00373501" w:rsidRDefault="00373501" w:rsidP="00B63796">
      <w:pPr>
        <w:tabs>
          <w:tab w:val="left" w:pos="284"/>
        </w:tabs>
        <w:rPr>
          <w:b/>
          <w:bCs/>
        </w:rPr>
      </w:pPr>
      <w:r w:rsidRPr="000B4D74">
        <w:rPr>
          <w:b/>
          <w:bCs/>
        </w:rPr>
        <w:t>Not</w:t>
      </w:r>
      <w:r>
        <w:rPr>
          <w:b/>
          <w:bCs/>
        </w:rPr>
        <w:t>en</w:t>
      </w:r>
    </w:p>
    <w:p w14:paraId="1AFA4654" w14:textId="1CE347AB" w:rsidR="003F2CEE" w:rsidRPr="00BA7B70" w:rsidRDefault="00CD7115" w:rsidP="00295AB2">
      <w:pPr>
        <w:tabs>
          <w:tab w:val="left" w:pos="284"/>
        </w:tabs>
        <w:spacing w:line="204" w:lineRule="auto"/>
        <w:ind w:left="284" w:hanging="284"/>
        <w:rPr>
          <w:sz w:val="18"/>
          <w:szCs w:val="18"/>
        </w:rPr>
      </w:pPr>
      <w:r w:rsidRPr="00BA7B70">
        <w:rPr>
          <w:sz w:val="18"/>
          <w:szCs w:val="18"/>
        </w:rPr>
        <w:t>1</w:t>
      </w:r>
      <w:r w:rsidRPr="00BA7B70">
        <w:rPr>
          <w:sz w:val="18"/>
          <w:szCs w:val="18"/>
        </w:rPr>
        <w:tab/>
      </w:r>
      <w:r w:rsidR="003F2CEE" w:rsidRPr="00BA7B70">
        <w:rPr>
          <w:sz w:val="18"/>
          <w:szCs w:val="18"/>
        </w:rPr>
        <w:t xml:space="preserve">Gratis </w:t>
      </w:r>
      <w:hyperlink r:id="rId20" w:history="1">
        <w:r w:rsidR="00DE6FFB" w:rsidRPr="00BA7B70">
          <w:rPr>
            <w:rStyle w:val="Hyperlink"/>
            <w:sz w:val="18"/>
            <w:szCs w:val="18"/>
          </w:rPr>
          <w:t>aan</w:t>
        </w:r>
        <w:r w:rsidR="003F2CEE" w:rsidRPr="00BA7B70">
          <w:rPr>
            <w:rStyle w:val="Hyperlink"/>
            <w:sz w:val="18"/>
            <w:szCs w:val="18"/>
          </w:rPr>
          <w:t xml:space="preserve"> te vragen</w:t>
        </w:r>
      </w:hyperlink>
      <w:r w:rsidR="003F2CEE" w:rsidRPr="00BA7B70">
        <w:rPr>
          <w:sz w:val="18"/>
          <w:szCs w:val="18"/>
        </w:rPr>
        <w:t xml:space="preserve"> bij het RID. </w:t>
      </w:r>
    </w:p>
    <w:p w14:paraId="7203F326" w14:textId="21527144" w:rsidR="00000CA6" w:rsidRPr="00BA7B70" w:rsidRDefault="00CD7115" w:rsidP="00490825">
      <w:pPr>
        <w:tabs>
          <w:tab w:val="left" w:pos="284"/>
        </w:tabs>
        <w:spacing w:line="204" w:lineRule="auto"/>
        <w:ind w:left="284" w:hanging="284"/>
        <w:rPr>
          <w:sz w:val="18"/>
          <w:szCs w:val="18"/>
        </w:rPr>
      </w:pPr>
      <w:r w:rsidRPr="00BA7B70">
        <w:rPr>
          <w:sz w:val="18"/>
          <w:szCs w:val="18"/>
        </w:rPr>
        <w:t>2</w:t>
      </w:r>
      <w:r w:rsidRPr="00BA7B70">
        <w:rPr>
          <w:sz w:val="18"/>
          <w:szCs w:val="18"/>
        </w:rPr>
        <w:tab/>
      </w:r>
      <w:r w:rsidR="002B1B6E" w:rsidRPr="00BA7B70">
        <w:rPr>
          <w:sz w:val="18"/>
          <w:szCs w:val="18"/>
        </w:rPr>
        <w:t>A</w:t>
      </w:r>
      <w:r w:rsidR="00000CA6" w:rsidRPr="00BA7B70">
        <w:rPr>
          <w:sz w:val="18"/>
          <w:szCs w:val="18"/>
        </w:rPr>
        <w:t>ndere aanzet</w:t>
      </w:r>
      <w:r w:rsidR="002B1B6E" w:rsidRPr="00BA7B70">
        <w:rPr>
          <w:sz w:val="18"/>
          <w:szCs w:val="18"/>
        </w:rPr>
        <w:t>ten</w:t>
      </w:r>
      <w:r w:rsidR="00000CA6" w:rsidRPr="00BA7B70">
        <w:rPr>
          <w:sz w:val="18"/>
          <w:szCs w:val="18"/>
        </w:rPr>
        <w:t xml:space="preserve"> </w:t>
      </w:r>
      <w:r w:rsidR="00836FE0" w:rsidRPr="00BA7B70">
        <w:rPr>
          <w:sz w:val="18"/>
          <w:szCs w:val="18"/>
        </w:rPr>
        <w:t xml:space="preserve">tot empirisch psychologisch onderzoek </w:t>
      </w:r>
      <w:r w:rsidR="00000CA6" w:rsidRPr="00BA7B70">
        <w:rPr>
          <w:sz w:val="18"/>
          <w:szCs w:val="18"/>
        </w:rPr>
        <w:t>staa</w:t>
      </w:r>
      <w:r w:rsidR="002B1B6E" w:rsidRPr="00BA7B70">
        <w:rPr>
          <w:sz w:val="18"/>
          <w:szCs w:val="18"/>
        </w:rPr>
        <w:t>n</w:t>
      </w:r>
      <w:r w:rsidR="00000CA6" w:rsidRPr="00BA7B70">
        <w:rPr>
          <w:sz w:val="18"/>
          <w:szCs w:val="18"/>
        </w:rPr>
        <w:t xml:space="preserve"> in </w:t>
      </w:r>
      <w:r w:rsidR="002B1B6E" w:rsidRPr="00BA7B70">
        <w:rPr>
          <w:sz w:val="18"/>
          <w:szCs w:val="18"/>
        </w:rPr>
        <w:t xml:space="preserve">de </w:t>
      </w:r>
      <w:r w:rsidR="00000CA6" w:rsidRPr="00BA7B70">
        <w:rPr>
          <w:sz w:val="18"/>
          <w:szCs w:val="18"/>
        </w:rPr>
        <w:t>voorbeeld</w:t>
      </w:r>
      <w:r w:rsidR="002B1B6E" w:rsidRPr="00BA7B70">
        <w:rPr>
          <w:sz w:val="18"/>
          <w:szCs w:val="18"/>
        </w:rPr>
        <w:t>en 7 en</w:t>
      </w:r>
      <w:r w:rsidR="00000CA6" w:rsidRPr="00BA7B70">
        <w:rPr>
          <w:sz w:val="18"/>
          <w:szCs w:val="18"/>
        </w:rPr>
        <w:t xml:space="preserve"> 12.  </w:t>
      </w:r>
    </w:p>
    <w:p w14:paraId="0C82788B" w14:textId="7182CD8A" w:rsidR="00295AB2" w:rsidRPr="00BA7B70" w:rsidRDefault="00000CA6" w:rsidP="00490825">
      <w:pPr>
        <w:tabs>
          <w:tab w:val="left" w:pos="284"/>
        </w:tabs>
        <w:spacing w:line="204" w:lineRule="auto"/>
        <w:ind w:left="284" w:hanging="284"/>
        <w:rPr>
          <w:sz w:val="18"/>
          <w:szCs w:val="18"/>
        </w:rPr>
      </w:pPr>
      <w:r w:rsidRPr="00BA7B70">
        <w:rPr>
          <w:sz w:val="18"/>
          <w:szCs w:val="18"/>
        </w:rPr>
        <w:t>3</w:t>
      </w:r>
      <w:r w:rsidRPr="00BA7B70">
        <w:rPr>
          <w:sz w:val="18"/>
          <w:szCs w:val="18"/>
        </w:rPr>
        <w:tab/>
      </w:r>
      <w:r w:rsidR="00CD7115" w:rsidRPr="00BA7B70">
        <w:rPr>
          <w:sz w:val="18"/>
          <w:szCs w:val="18"/>
        </w:rPr>
        <w:t xml:space="preserve">Voor het feitelijke aantonen zie </w:t>
      </w:r>
      <w:r w:rsidR="00295AB2" w:rsidRPr="00BA7B70">
        <w:rPr>
          <w:sz w:val="18"/>
          <w:szCs w:val="18"/>
        </w:rPr>
        <w:t xml:space="preserve">E. Vervaet, ‘De genese van schrijven, lezen, tellen, rekenen en kloklezen’, </w:t>
      </w:r>
      <w:r w:rsidR="00295AB2" w:rsidRPr="00BA7B70">
        <w:rPr>
          <w:i/>
          <w:iCs/>
          <w:sz w:val="18"/>
          <w:szCs w:val="18"/>
        </w:rPr>
        <w:t>Struktuur en genese</w:t>
      </w:r>
      <w:r w:rsidR="00295AB2" w:rsidRPr="00BA7B70">
        <w:rPr>
          <w:sz w:val="18"/>
          <w:szCs w:val="18"/>
        </w:rPr>
        <w:t>, 2006, vol.19, p.12-42 (</w:t>
      </w:r>
      <w:hyperlink r:id="rId21" w:history="1">
        <w:r w:rsidR="00295AB2" w:rsidRPr="00BA7B70">
          <w:rPr>
            <w:rStyle w:val="Hyperlink"/>
            <w:sz w:val="18"/>
            <w:szCs w:val="18"/>
          </w:rPr>
          <w:t>samenvatting</w:t>
        </w:r>
      </w:hyperlink>
      <w:r w:rsidR="00295AB2" w:rsidRPr="00BA7B70">
        <w:rPr>
          <w:sz w:val="18"/>
          <w:szCs w:val="18"/>
        </w:rPr>
        <w:t>).</w:t>
      </w:r>
    </w:p>
    <w:p w14:paraId="1C3F6216" w14:textId="19E283D1" w:rsidR="00CD7115" w:rsidRPr="00BA7B70" w:rsidRDefault="00000CA6" w:rsidP="00295AB2">
      <w:pPr>
        <w:tabs>
          <w:tab w:val="left" w:pos="284"/>
        </w:tabs>
        <w:spacing w:line="204" w:lineRule="auto"/>
        <w:ind w:left="284" w:hanging="284"/>
        <w:rPr>
          <w:sz w:val="18"/>
          <w:szCs w:val="18"/>
        </w:rPr>
      </w:pPr>
      <w:r w:rsidRPr="00BA7B70">
        <w:rPr>
          <w:sz w:val="18"/>
          <w:szCs w:val="18"/>
        </w:rPr>
        <w:t>4</w:t>
      </w:r>
      <w:r w:rsidR="00295AB2" w:rsidRPr="00BA7B70">
        <w:rPr>
          <w:sz w:val="18"/>
          <w:szCs w:val="18"/>
        </w:rPr>
        <w:tab/>
      </w:r>
      <w:r w:rsidR="002420E9" w:rsidRPr="00BA7B70">
        <w:rPr>
          <w:sz w:val="18"/>
          <w:szCs w:val="18"/>
        </w:rPr>
        <w:t xml:space="preserve">Dat geldt ook voor het boek waar deze paragraaf naar verwijst: </w:t>
      </w:r>
      <w:r w:rsidR="002420E9" w:rsidRPr="00BA7B70">
        <w:rPr>
          <w:i/>
          <w:iCs/>
          <w:sz w:val="18"/>
          <w:szCs w:val="18"/>
        </w:rPr>
        <w:t>Protocol preventie van leesproblemen, groep 1 en 2</w:t>
      </w:r>
      <w:r w:rsidR="002420E9" w:rsidRPr="00BA7B70">
        <w:rPr>
          <w:sz w:val="18"/>
          <w:szCs w:val="18"/>
        </w:rPr>
        <w:t xml:space="preserve">. Het artikel ‘Leescrisis’ bespreekt dat uitvoerig in §4.17 en bijlage B12. </w:t>
      </w:r>
    </w:p>
    <w:p w14:paraId="4C3BF86B" w14:textId="5016EE2E" w:rsidR="00654878" w:rsidRPr="00BA7B70" w:rsidRDefault="00000CA6" w:rsidP="002C3DF7">
      <w:pPr>
        <w:tabs>
          <w:tab w:val="left" w:pos="284"/>
        </w:tabs>
        <w:spacing w:line="204" w:lineRule="auto"/>
        <w:ind w:left="284" w:hanging="284"/>
        <w:rPr>
          <w:sz w:val="18"/>
          <w:szCs w:val="18"/>
        </w:rPr>
      </w:pPr>
      <w:r w:rsidRPr="00BA7B70">
        <w:rPr>
          <w:sz w:val="18"/>
          <w:szCs w:val="18"/>
        </w:rPr>
        <w:t>5</w:t>
      </w:r>
      <w:r w:rsidR="00F5104F" w:rsidRPr="00BA7B70">
        <w:rPr>
          <w:sz w:val="18"/>
          <w:szCs w:val="18"/>
        </w:rPr>
        <w:tab/>
        <w:t xml:space="preserve">E. Vervaet, </w:t>
      </w:r>
      <w:r w:rsidR="00F5104F" w:rsidRPr="00BA7B70">
        <w:rPr>
          <w:i/>
          <w:iCs/>
          <w:sz w:val="18"/>
          <w:szCs w:val="18"/>
        </w:rPr>
        <w:t>Naar school; psychologie van 3 tot 8 jaar</w:t>
      </w:r>
      <w:r w:rsidR="00F5104F" w:rsidRPr="00BA7B70">
        <w:rPr>
          <w:sz w:val="18"/>
          <w:szCs w:val="18"/>
        </w:rPr>
        <w:t xml:space="preserve">, Soest, Boekscout, </w:t>
      </w:r>
      <w:r w:rsidR="001C710A" w:rsidRPr="00BA7B70">
        <w:rPr>
          <w:sz w:val="18"/>
          <w:szCs w:val="18"/>
        </w:rPr>
        <w:t xml:space="preserve">2024 (eerste druk: 2007), </w:t>
      </w:r>
      <w:r w:rsidR="000D7310" w:rsidRPr="00BA7B70">
        <w:rPr>
          <w:sz w:val="18"/>
          <w:szCs w:val="18"/>
        </w:rPr>
        <w:t>hoofdstukken 7 en 8.</w:t>
      </w:r>
    </w:p>
    <w:p w14:paraId="20762571" w14:textId="77777777" w:rsidR="002C3DF7" w:rsidRPr="00BA7B70" w:rsidRDefault="00000CA6" w:rsidP="002C3DF7">
      <w:pPr>
        <w:tabs>
          <w:tab w:val="left" w:pos="284"/>
        </w:tabs>
        <w:spacing w:line="204" w:lineRule="auto"/>
        <w:ind w:left="284" w:hanging="284"/>
        <w:rPr>
          <w:sz w:val="18"/>
          <w:szCs w:val="18"/>
        </w:rPr>
      </w:pPr>
      <w:r w:rsidRPr="00BA7B70">
        <w:rPr>
          <w:sz w:val="18"/>
          <w:szCs w:val="18"/>
        </w:rPr>
        <w:t>6</w:t>
      </w:r>
      <w:r w:rsidR="00170109" w:rsidRPr="00BA7B70">
        <w:rPr>
          <w:sz w:val="18"/>
          <w:szCs w:val="18"/>
        </w:rPr>
        <w:tab/>
        <w:t>Dit geldt ook voor de zin ‘Blootstelling aan letter-klankkoppelingen is hét middel om ze vervolgens te automatiseren. Niet een beetje blootstelling, maar veel, heel veel’ (p.34).</w:t>
      </w:r>
    </w:p>
    <w:p w14:paraId="05753996" w14:textId="0157CF83" w:rsidR="000C560F" w:rsidRPr="00BA7B70" w:rsidRDefault="000C560F" w:rsidP="000C560F">
      <w:pPr>
        <w:pStyle w:val="Voetnoottekst"/>
        <w:spacing w:line="204" w:lineRule="auto"/>
        <w:ind w:left="284" w:hanging="284"/>
        <w:rPr>
          <w:sz w:val="18"/>
          <w:szCs w:val="18"/>
        </w:rPr>
      </w:pPr>
      <w:r w:rsidRPr="00BA7B70">
        <w:rPr>
          <w:sz w:val="18"/>
          <w:szCs w:val="18"/>
        </w:rPr>
        <w:t>7</w:t>
      </w:r>
      <w:r w:rsidRPr="00BA7B70">
        <w:rPr>
          <w:sz w:val="18"/>
          <w:szCs w:val="18"/>
        </w:rPr>
        <w:tab/>
        <w:t xml:space="preserve">E. Vervaet, ‘Constructivisme en onderwijs - deel 1’, </w:t>
      </w:r>
      <w:r w:rsidRPr="00BA7B70">
        <w:rPr>
          <w:i/>
          <w:iCs/>
          <w:sz w:val="18"/>
          <w:szCs w:val="18"/>
        </w:rPr>
        <w:t>wij-leren.nl</w:t>
      </w:r>
      <w:r w:rsidRPr="00BA7B70">
        <w:rPr>
          <w:sz w:val="18"/>
          <w:szCs w:val="18"/>
        </w:rPr>
        <w:t xml:space="preserve">, 22 februari 2022 en ‘Onderwijs, constructivisme en rijpheid’, </w:t>
      </w:r>
      <w:r w:rsidRPr="00BA7B70">
        <w:rPr>
          <w:i/>
          <w:iCs/>
          <w:sz w:val="18"/>
          <w:szCs w:val="18"/>
        </w:rPr>
        <w:t>Struktuur en genese</w:t>
      </w:r>
      <w:r w:rsidRPr="00BA7B70">
        <w:rPr>
          <w:sz w:val="18"/>
          <w:szCs w:val="18"/>
        </w:rPr>
        <w:t>, 2023, vol.35, p.4-19 (</w:t>
      </w:r>
      <w:hyperlink r:id="rId22" w:history="1">
        <w:r w:rsidRPr="00BA7B70">
          <w:rPr>
            <w:rStyle w:val="Hyperlink"/>
            <w:sz w:val="18"/>
            <w:szCs w:val="18"/>
          </w:rPr>
          <w:t>samenvatting</w:t>
        </w:r>
      </w:hyperlink>
      <w:r w:rsidRPr="00BA7B70">
        <w:rPr>
          <w:sz w:val="18"/>
          <w:szCs w:val="18"/>
        </w:rPr>
        <w:t xml:space="preserve">; </w:t>
      </w:r>
      <w:r w:rsidR="00BA7B70">
        <w:rPr>
          <w:sz w:val="18"/>
          <w:szCs w:val="18"/>
        </w:rPr>
        <w:t>met een door</w:t>
      </w:r>
      <w:r w:rsidRPr="00BA7B70">
        <w:rPr>
          <w:sz w:val="18"/>
          <w:szCs w:val="18"/>
        </w:rPr>
        <w:t xml:space="preserve">klik </w:t>
      </w:r>
      <w:r w:rsidR="00BA7B70">
        <w:rPr>
          <w:sz w:val="18"/>
          <w:szCs w:val="18"/>
        </w:rPr>
        <w:t>verschijnt</w:t>
      </w:r>
      <w:r w:rsidRPr="00BA7B70">
        <w:rPr>
          <w:sz w:val="18"/>
          <w:szCs w:val="18"/>
        </w:rPr>
        <w:t xml:space="preserve"> het hele artikel).</w:t>
      </w:r>
    </w:p>
    <w:p w14:paraId="3731FDCE" w14:textId="2CDA6F46" w:rsidR="005113A4" w:rsidRPr="00BA7B70" w:rsidRDefault="000C560F" w:rsidP="005113A4">
      <w:pPr>
        <w:tabs>
          <w:tab w:val="left" w:pos="284"/>
        </w:tabs>
        <w:spacing w:line="204" w:lineRule="auto"/>
        <w:ind w:left="284" w:hanging="284"/>
        <w:rPr>
          <w:sz w:val="18"/>
          <w:szCs w:val="18"/>
        </w:rPr>
      </w:pPr>
      <w:r w:rsidRPr="00BA7B70">
        <w:rPr>
          <w:sz w:val="18"/>
          <w:szCs w:val="18"/>
        </w:rPr>
        <w:t>8</w:t>
      </w:r>
      <w:r w:rsidR="002C3DF7" w:rsidRPr="00BA7B70">
        <w:rPr>
          <w:sz w:val="18"/>
          <w:szCs w:val="18"/>
        </w:rPr>
        <w:tab/>
      </w:r>
      <w:r w:rsidR="005113A4" w:rsidRPr="00BA7B70">
        <w:rPr>
          <w:sz w:val="18"/>
          <w:szCs w:val="18"/>
        </w:rPr>
        <w:t xml:space="preserve">M. Economou, F. Vanden Bempt, S. van Herck, T. Glatz, J. Wouters, P. Ghesquière, J. Vanderauwera en M. </w:t>
      </w:r>
      <w:r w:rsidR="00FD4B03" w:rsidRPr="00BA7B70">
        <w:rPr>
          <w:sz w:val="18"/>
          <w:szCs w:val="18"/>
        </w:rPr>
        <w:t>v</w:t>
      </w:r>
      <w:r w:rsidR="005113A4" w:rsidRPr="00BA7B70">
        <w:rPr>
          <w:sz w:val="18"/>
          <w:szCs w:val="18"/>
        </w:rPr>
        <w:t>an</w:t>
      </w:r>
      <w:r w:rsidR="00EC7C3D" w:rsidRPr="00BA7B70">
        <w:rPr>
          <w:sz w:val="18"/>
          <w:szCs w:val="18"/>
        </w:rPr>
        <w:t xml:space="preserve"> </w:t>
      </w:r>
      <w:r w:rsidR="005113A4" w:rsidRPr="00BA7B70">
        <w:rPr>
          <w:sz w:val="18"/>
          <w:szCs w:val="18"/>
        </w:rPr>
        <w:t>der</w:t>
      </w:r>
      <w:r w:rsidR="00EC7C3D" w:rsidRPr="00BA7B70">
        <w:rPr>
          <w:sz w:val="18"/>
          <w:szCs w:val="18"/>
        </w:rPr>
        <w:t xml:space="preserve"> M</w:t>
      </w:r>
      <w:r w:rsidR="005113A4" w:rsidRPr="00BA7B70">
        <w:rPr>
          <w:sz w:val="18"/>
          <w:szCs w:val="18"/>
        </w:rPr>
        <w:t xml:space="preserve">osten, ‘Cortical structure in pre-readers at cognitive risk for dyslexia; baseline differences and response to intervention’, </w:t>
      </w:r>
      <w:r w:rsidR="005113A4" w:rsidRPr="00BA7B70">
        <w:rPr>
          <w:i/>
          <w:iCs/>
          <w:sz w:val="18"/>
          <w:szCs w:val="18"/>
        </w:rPr>
        <w:t>Neurobiology of language</w:t>
      </w:r>
      <w:r w:rsidR="005113A4" w:rsidRPr="00BA7B70">
        <w:rPr>
          <w:sz w:val="18"/>
          <w:szCs w:val="18"/>
        </w:rPr>
        <w:t>, 2023, vol</w:t>
      </w:r>
      <w:r w:rsidR="00782157" w:rsidRPr="00BA7B70">
        <w:rPr>
          <w:sz w:val="18"/>
          <w:szCs w:val="18"/>
        </w:rPr>
        <w:t>.5,</w:t>
      </w:r>
      <w:r w:rsidR="005113A4" w:rsidRPr="00BA7B70">
        <w:rPr>
          <w:sz w:val="18"/>
          <w:szCs w:val="18"/>
        </w:rPr>
        <w:t xml:space="preserve"> </w:t>
      </w:r>
      <w:r w:rsidR="00782157" w:rsidRPr="00BA7B70">
        <w:rPr>
          <w:sz w:val="18"/>
          <w:szCs w:val="18"/>
        </w:rPr>
        <w:t xml:space="preserve">p.264–287 </w:t>
      </w:r>
      <w:r w:rsidR="005113A4" w:rsidRPr="00BA7B70">
        <w:rPr>
          <w:sz w:val="18"/>
          <w:szCs w:val="18"/>
        </w:rPr>
        <w:t>(</w:t>
      </w:r>
      <w:hyperlink r:id="rId23" w:history="1">
        <w:r w:rsidR="009A4254" w:rsidRPr="00BA7B70">
          <w:rPr>
            <w:rStyle w:val="Hyperlink"/>
            <w:sz w:val="18"/>
            <w:szCs w:val="18"/>
          </w:rPr>
          <w:t xml:space="preserve">https://pmc.ncbi.nlm.nih.gov/articles/PMC11093402/pdf/nol-5-2-264.pdf; </w:t>
        </w:r>
      </w:hyperlink>
      <w:r w:rsidR="005113A4" w:rsidRPr="00BA7B70">
        <w:rPr>
          <w:sz w:val="18"/>
          <w:szCs w:val="18"/>
        </w:rPr>
        <w:t xml:space="preserve">van internet geplukt op 28 mei 2026). </w:t>
      </w:r>
      <w:r w:rsidR="003633C9" w:rsidRPr="00BA7B70">
        <w:rPr>
          <w:sz w:val="18"/>
          <w:szCs w:val="18"/>
        </w:rPr>
        <w:t xml:space="preserve">Leren lezen spreekt over twee onderzoeken, maar geeft alleen deze verwijzing. Navraag bij de schrijver van </w:t>
      </w:r>
      <w:r w:rsidR="003633C9" w:rsidRPr="00BA7B70">
        <w:rPr>
          <w:i/>
          <w:iCs/>
          <w:sz w:val="18"/>
          <w:szCs w:val="18"/>
        </w:rPr>
        <w:t>Leren lezen</w:t>
      </w:r>
      <w:r w:rsidR="003633C9" w:rsidRPr="00BA7B70">
        <w:rPr>
          <w:sz w:val="18"/>
          <w:szCs w:val="18"/>
        </w:rPr>
        <w:t xml:space="preserve"> leert dat er feitelijk vier onderzoeken waren maar dat hij in mei 2026 niet meer weet wat in </w:t>
      </w:r>
      <w:r w:rsidR="003633C9" w:rsidRPr="00BA7B70">
        <w:rPr>
          <w:i/>
          <w:iCs/>
          <w:sz w:val="18"/>
          <w:szCs w:val="18"/>
        </w:rPr>
        <w:t>Leren lezen</w:t>
      </w:r>
      <w:r w:rsidR="003633C9" w:rsidRPr="00BA7B70">
        <w:rPr>
          <w:sz w:val="18"/>
          <w:szCs w:val="18"/>
        </w:rPr>
        <w:t xml:space="preserve"> uit welk artikel komt en dat sommige </w:t>
      </w:r>
      <w:r w:rsidR="009A4254" w:rsidRPr="00BA7B70">
        <w:rPr>
          <w:sz w:val="18"/>
          <w:szCs w:val="18"/>
        </w:rPr>
        <w:t>punten</w:t>
      </w:r>
      <w:r w:rsidR="003633C9" w:rsidRPr="00BA7B70">
        <w:rPr>
          <w:sz w:val="18"/>
          <w:szCs w:val="18"/>
        </w:rPr>
        <w:t xml:space="preserve"> wellicht ook uit de gesprekken </w:t>
      </w:r>
      <w:r w:rsidR="009A4254" w:rsidRPr="00BA7B70">
        <w:rPr>
          <w:sz w:val="18"/>
          <w:szCs w:val="18"/>
        </w:rPr>
        <w:t xml:space="preserve">met de schrijvers </w:t>
      </w:r>
      <w:r w:rsidR="003633C9" w:rsidRPr="00BA7B70">
        <w:rPr>
          <w:sz w:val="18"/>
          <w:szCs w:val="18"/>
        </w:rPr>
        <w:t xml:space="preserve">komen. Ik beperk me daarom tot dit ene artikel. </w:t>
      </w:r>
    </w:p>
    <w:p w14:paraId="37C48909" w14:textId="340180FC" w:rsidR="00752D9F" w:rsidRPr="00BA7B70" w:rsidRDefault="000C560F" w:rsidP="00BC4D38">
      <w:pPr>
        <w:tabs>
          <w:tab w:val="left" w:pos="284"/>
        </w:tabs>
        <w:spacing w:line="204" w:lineRule="auto"/>
        <w:ind w:left="284" w:hanging="284"/>
        <w:rPr>
          <w:sz w:val="18"/>
          <w:szCs w:val="18"/>
        </w:rPr>
      </w:pPr>
      <w:r w:rsidRPr="00BA7B70">
        <w:rPr>
          <w:sz w:val="18"/>
          <w:szCs w:val="18"/>
        </w:rPr>
        <w:t>9</w:t>
      </w:r>
      <w:r w:rsidR="005113A4" w:rsidRPr="00BA7B70">
        <w:rPr>
          <w:sz w:val="18"/>
          <w:szCs w:val="18"/>
        </w:rPr>
        <w:tab/>
      </w:r>
      <w:r w:rsidR="002C3DF7" w:rsidRPr="00BA7B70">
        <w:rPr>
          <w:sz w:val="18"/>
          <w:szCs w:val="18"/>
        </w:rPr>
        <w:t xml:space="preserve">We kunnen de natuur alleen beheersen door haar te gehoorzamen; aan de natuur wordt niet bevolen behalve door </w:t>
      </w:r>
      <w:r w:rsidR="00621C9E" w:rsidRPr="00BA7B70">
        <w:rPr>
          <w:sz w:val="18"/>
          <w:szCs w:val="18"/>
        </w:rPr>
        <w:t xml:space="preserve">zich naar </w:t>
      </w:r>
      <w:r w:rsidR="002C3DF7" w:rsidRPr="00BA7B70">
        <w:rPr>
          <w:sz w:val="18"/>
          <w:szCs w:val="18"/>
        </w:rPr>
        <w:t xml:space="preserve">haar te </w:t>
      </w:r>
      <w:r w:rsidR="00621C9E" w:rsidRPr="00BA7B70">
        <w:rPr>
          <w:sz w:val="18"/>
          <w:szCs w:val="18"/>
        </w:rPr>
        <w:t>schikk</w:t>
      </w:r>
      <w:r w:rsidR="002C3DF7" w:rsidRPr="00BA7B70">
        <w:rPr>
          <w:sz w:val="18"/>
          <w:szCs w:val="18"/>
        </w:rPr>
        <w:t>en; naturae non imperatur, nisi parendo</w:t>
      </w:r>
      <w:r w:rsidR="00EF3DF0" w:rsidRPr="00BA7B70">
        <w:rPr>
          <w:sz w:val="18"/>
          <w:szCs w:val="18"/>
        </w:rPr>
        <w:t xml:space="preserve">; </w:t>
      </w:r>
      <w:r w:rsidR="002C3DF7" w:rsidRPr="00BA7B70">
        <w:rPr>
          <w:sz w:val="18"/>
          <w:szCs w:val="18"/>
        </w:rPr>
        <w:t xml:space="preserve">F. Bacon, </w:t>
      </w:r>
      <w:r w:rsidR="002C3DF7" w:rsidRPr="00BA7B70">
        <w:rPr>
          <w:i/>
          <w:iCs/>
          <w:sz w:val="18"/>
          <w:szCs w:val="18"/>
        </w:rPr>
        <w:t>Novum organum</w:t>
      </w:r>
      <w:r w:rsidR="002C3DF7" w:rsidRPr="00BA7B70">
        <w:rPr>
          <w:sz w:val="18"/>
          <w:szCs w:val="18"/>
        </w:rPr>
        <w:t xml:space="preserve">, </w:t>
      </w:r>
      <w:r w:rsidR="00EF3DF0" w:rsidRPr="00BA7B70">
        <w:rPr>
          <w:sz w:val="18"/>
          <w:szCs w:val="18"/>
        </w:rPr>
        <w:t>Londen, Bill</w:t>
      </w:r>
      <w:r w:rsidR="002C3DF7" w:rsidRPr="00BA7B70">
        <w:rPr>
          <w:sz w:val="18"/>
          <w:szCs w:val="18"/>
        </w:rPr>
        <w:t>, 1620, 1, 129.</w:t>
      </w:r>
    </w:p>
    <w:sectPr w:rsidR="00752D9F" w:rsidRPr="00BA7B70" w:rsidSect="00455162">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27B7B" w14:textId="77777777" w:rsidR="00220A62" w:rsidRDefault="00220A62" w:rsidP="00DC5DB3">
      <w:r>
        <w:separator/>
      </w:r>
    </w:p>
  </w:endnote>
  <w:endnote w:type="continuationSeparator" w:id="0">
    <w:p w14:paraId="5B38E2B3" w14:textId="77777777" w:rsidR="00220A62" w:rsidRDefault="00220A62" w:rsidP="00DC5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5A543" w14:textId="77777777" w:rsidR="00220A62" w:rsidRDefault="00220A62" w:rsidP="00DC5DB3">
      <w:r>
        <w:separator/>
      </w:r>
    </w:p>
  </w:footnote>
  <w:footnote w:type="continuationSeparator" w:id="0">
    <w:p w14:paraId="197B4850" w14:textId="77777777" w:rsidR="00220A62" w:rsidRDefault="00220A62" w:rsidP="00DC5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BCC47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C8634D8"/>
    <w:multiLevelType w:val="hybridMultilevel"/>
    <w:tmpl w:val="5B3C82CE"/>
    <w:lvl w:ilvl="0" w:tplc="6342772C">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6A3D04"/>
    <w:multiLevelType w:val="hybridMultilevel"/>
    <w:tmpl w:val="1B2CD472"/>
    <w:lvl w:ilvl="0" w:tplc="36A4AB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70159F"/>
    <w:multiLevelType w:val="hybridMultilevel"/>
    <w:tmpl w:val="41884B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8B2718"/>
    <w:multiLevelType w:val="hybridMultilevel"/>
    <w:tmpl w:val="AA8404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6D0F46"/>
    <w:multiLevelType w:val="hybridMultilevel"/>
    <w:tmpl w:val="C8E0BBC6"/>
    <w:lvl w:ilvl="0" w:tplc="37A4D9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4B3D96"/>
    <w:multiLevelType w:val="hybridMultilevel"/>
    <w:tmpl w:val="B27E05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ABB1311"/>
    <w:multiLevelType w:val="hybridMultilevel"/>
    <w:tmpl w:val="9DBA72E0"/>
    <w:lvl w:ilvl="0" w:tplc="7A12923C">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8" w15:restartNumberingAfterBreak="0">
    <w:nsid w:val="67765692"/>
    <w:multiLevelType w:val="hybridMultilevel"/>
    <w:tmpl w:val="857430E4"/>
    <w:lvl w:ilvl="0" w:tplc="3DFC3E50">
      <w:start w:val="1"/>
      <w:numFmt w:val="decimal"/>
      <w:lvlText w:val="%1"/>
      <w:lvlJc w:val="left"/>
      <w:pPr>
        <w:ind w:left="64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AAB7416"/>
    <w:multiLevelType w:val="hybridMultilevel"/>
    <w:tmpl w:val="18502A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47F7539"/>
    <w:multiLevelType w:val="hybridMultilevel"/>
    <w:tmpl w:val="0108CA08"/>
    <w:lvl w:ilvl="0" w:tplc="D52E03CC">
      <w:start w:val="1"/>
      <w:numFmt w:val="lowerRoman"/>
      <w:lvlText w:val="%1."/>
      <w:lvlJc w:val="left"/>
      <w:pPr>
        <w:ind w:left="1005" w:hanging="72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1" w15:restartNumberingAfterBreak="0">
    <w:nsid w:val="780B1479"/>
    <w:multiLevelType w:val="hybridMultilevel"/>
    <w:tmpl w:val="4E4AC5F4"/>
    <w:lvl w:ilvl="0" w:tplc="7A12923C">
      <w:start w:val="1"/>
      <w:numFmt w:val="lowerLetter"/>
      <w:lvlText w:val="%1."/>
      <w:lvlJc w:val="left"/>
      <w:pPr>
        <w:ind w:left="64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297060">
    <w:abstractNumId w:val="10"/>
  </w:num>
  <w:num w:numId="2" w16cid:durableId="489176602">
    <w:abstractNumId w:val="5"/>
  </w:num>
  <w:num w:numId="3" w16cid:durableId="1572040990">
    <w:abstractNumId w:val="6"/>
  </w:num>
  <w:num w:numId="4" w16cid:durableId="351421528">
    <w:abstractNumId w:val="1"/>
  </w:num>
  <w:num w:numId="5" w16cid:durableId="1963264767">
    <w:abstractNumId w:val="2"/>
  </w:num>
  <w:num w:numId="6" w16cid:durableId="1093864485">
    <w:abstractNumId w:val="3"/>
  </w:num>
  <w:num w:numId="7" w16cid:durableId="1856797578">
    <w:abstractNumId w:val="7"/>
  </w:num>
  <w:num w:numId="8" w16cid:durableId="677078475">
    <w:abstractNumId w:val="11"/>
  </w:num>
  <w:num w:numId="9" w16cid:durableId="1552228378">
    <w:abstractNumId w:val="8"/>
  </w:num>
  <w:num w:numId="10" w16cid:durableId="2137141476">
    <w:abstractNumId w:val="4"/>
  </w:num>
  <w:num w:numId="11" w16cid:durableId="594024435">
    <w:abstractNumId w:val="9"/>
  </w:num>
  <w:num w:numId="12" w16cid:durableId="531890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9"/>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88"/>
    <w:rsid w:val="00000CA6"/>
    <w:rsid w:val="00003156"/>
    <w:rsid w:val="0000748F"/>
    <w:rsid w:val="00013722"/>
    <w:rsid w:val="000223F3"/>
    <w:rsid w:val="00032491"/>
    <w:rsid w:val="00044A7B"/>
    <w:rsid w:val="00053E59"/>
    <w:rsid w:val="00060F79"/>
    <w:rsid w:val="00063796"/>
    <w:rsid w:val="0006398A"/>
    <w:rsid w:val="00065229"/>
    <w:rsid w:val="000A0FC2"/>
    <w:rsid w:val="000A401F"/>
    <w:rsid w:val="000C560F"/>
    <w:rsid w:val="000D18F7"/>
    <w:rsid w:val="000D7310"/>
    <w:rsid w:val="000E00D6"/>
    <w:rsid w:val="000F7EC1"/>
    <w:rsid w:val="00154A1F"/>
    <w:rsid w:val="00170109"/>
    <w:rsid w:val="001C710A"/>
    <w:rsid w:val="0020507D"/>
    <w:rsid w:val="002127EA"/>
    <w:rsid w:val="00214E26"/>
    <w:rsid w:val="00220A62"/>
    <w:rsid w:val="00221760"/>
    <w:rsid w:val="002275D6"/>
    <w:rsid w:val="002420E9"/>
    <w:rsid w:val="00242AE4"/>
    <w:rsid w:val="00242F0F"/>
    <w:rsid w:val="0025328E"/>
    <w:rsid w:val="00263173"/>
    <w:rsid w:val="00263B21"/>
    <w:rsid w:val="00266A92"/>
    <w:rsid w:val="0028142E"/>
    <w:rsid w:val="0028165A"/>
    <w:rsid w:val="00295AB2"/>
    <w:rsid w:val="002A5C94"/>
    <w:rsid w:val="002B0C26"/>
    <w:rsid w:val="002B1B6E"/>
    <w:rsid w:val="002B274C"/>
    <w:rsid w:val="002B65D7"/>
    <w:rsid w:val="002B6D45"/>
    <w:rsid w:val="002C005C"/>
    <w:rsid w:val="002C3DF7"/>
    <w:rsid w:val="002D1958"/>
    <w:rsid w:val="002E130B"/>
    <w:rsid w:val="002E444B"/>
    <w:rsid w:val="002F10CA"/>
    <w:rsid w:val="003104D5"/>
    <w:rsid w:val="00316614"/>
    <w:rsid w:val="00354BAE"/>
    <w:rsid w:val="003633C9"/>
    <w:rsid w:val="003721C2"/>
    <w:rsid w:val="00373501"/>
    <w:rsid w:val="00376307"/>
    <w:rsid w:val="00386EFE"/>
    <w:rsid w:val="00387755"/>
    <w:rsid w:val="003C6102"/>
    <w:rsid w:val="003D0CE1"/>
    <w:rsid w:val="003E329A"/>
    <w:rsid w:val="003E4557"/>
    <w:rsid w:val="003E6E67"/>
    <w:rsid w:val="003F2CEE"/>
    <w:rsid w:val="00403D18"/>
    <w:rsid w:val="00455162"/>
    <w:rsid w:val="0046659F"/>
    <w:rsid w:val="00490825"/>
    <w:rsid w:val="00493CF5"/>
    <w:rsid w:val="00495844"/>
    <w:rsid w:val="004A7355"/>
    <w:rsid w:val="004E7A48"/>
    <w:rsid w:val="00503E55"/>
    <w:rsid w:val="005113A4"/>
    <w:rsid w:val="00513365"/>
    <w:rsid w:val="00530F46"/>
    <w:rsid w:val="00533BCA"/>
    <w:rsid w:val="005356F4"/>
    <w:rsid w:val="00537555"/>
    <w:rsid w:val="00541D42"/>
    <w:rsid w:val="00543C09"/>
    <w:rsid w:val="00555244"/>
    <w:rsid w:val="00563DE3"/>
    <w:rsid w:val="005874DC"/>
    <w:rsid w:val="005947D5"/>
    <w:rsid w:val="005D09A9"/>
    <w:rsid w:val="005F78B2"/>
    <w:rsid w:val="00621C9E"/>
    <w:rsid w:val="0065020A"/>
    <w:rsid w:val="00654878"/>
    <w:rsid w:val="00655FDE"/>
    <w:rsid w:val="0065686D"/>
    <w:rsid w:val="00676B4F"/>
    <w:rsid w:val="00682086"/>
    <w:rsid w:val="00682AFF"/>
    <w:rsid w:val="006853B3"/>
    <w:rsid w:val="006A78DE"/>
    <w:rsid w:val="006B2DCA"/>
    <w:rsid w:val="006B3305"/>
    <w:rsid w:val="006B7D0E"/>
    <w:rsid w:val="006C0B3D"/>
    <w:rsid w:val="006C6115"/>
    <w:rsid w:val="006E43F9"/>
    <w:rsid w:val="00726CD1"/>
    <w:rsid w:val="007311C0"/>
    <w:rsid w:val="00732443"/>
    <w:rsid w:val="00736ACB"/>
    <w:rsid w:val="007433E1"/>
    <w:rsid w:val="00752D9F"/>
    <w:rsid w:val="007710AB"/>
    <w:rsid w:val="0077238C"/>
    <w:rsid w:val="00782157"/>
    <w:rsid w:val="00794C45"/>
    <w:rsid w:val="007A12E1"/>
    <w:rsid w:val="007B4697"/>
    <w:rsid w:val="007B735C"/>
    <w:rsid w:val="007C751B"/>
    <w:rsid w:val="007D2003"/>
    <w:rsid w:val="00816CE6"/>
    <w:rsid w:val="008262BB"/>
    <w:rsid w:val="00836FE0"/>
    <w:rsid w:val="00870324"/>
    <w:rsid w:val="00897514"/>
    <w:rsid w:val="008A3951"/>
    <w:rsid w:val="008B1048"/>
    <w:rsid w:val="008B4180"/>
    <w:rsid w:val="008D0BE3"/>
    <w:rsid w:val="008D3B9E"/>
    <w:rsid w:val="009107BD"/>
    <w:rsid w:val="00911CE3"/>
    <w:rsid w:val="00922449"/>
    <w:rsid w:val="0093005A"/>
    <w:rsid w:val="009372B7"/>
    <w:rsid w:val="00937DFC"/>
    <w:rsid w:val="0095273C"/>
    <w:rsid w:val="009645C9"/>
    <w:rsid w:val="00975471"/>
    <w:rsid w:val="00981901"/>
    <w:rsid w:val="009856A1"/>
    <w:rsid w:val="009874E9"/>
    <w:rsid w:val="0099145F"/>
    <w:rsid w:val="009A4254"/>
    <w:rsid w:val="009A769D"/>
    <w:rsid w:val="009D717F"/>
    <w:rsid w:val="009E49A2"/>
    <w:rsid w:val="009F4205"/>
    <w:rsid w:val="00A12B66"/>
    <w:rsid w:val="00A15004"/>
    <w:rsid w:val="00A250B9"/>
    <w:rsid w:val="00A45939"/>
    <w:rsid w:val="00A65660"/>
    <w:rsid w:val="00A65AAC"/>
    <w:rsid w:val="00A71EC9"/>
    <w:rsid w:val="00A730E4"/>
    <w:rsid w:val="00A758DD"/>
    <w:rsid w:val="00AA063A"/>
    <w:rsid w:val="00AD2557"/>
    <w:rsid w:val="00AE5968"/>
    <w:rsid w:val="00B06789"/>
    <w:rsid w:val="00B10CE9"/>
    <w:rsid w:val="00B161EF"/>
    <w:rsid w:val="00B17592"/>
    <w:rsid w:val="00B27F2C"/>
    <w:rsid w:val="00B4293A"/>
    <w:rsid w:val="00B53690"/>
    <w:rsid w:val="00B610DE"/>
    <w:rsid w:val="00B63796"/>
    <w:rsid w:val="00B87436"/>
    <w:rsid w:val="00B879B8"/>
    <w:rsid w:val="00BA3FE1"/>
    <w:rsid w:val="00BA7B70"/>
    <w:rsid w:val="00BA7FFA"/>
    <w:rsid w:val="00BC4D38"/>
    <w:rsid w:val="00BC66D1"/>
    <w:rsid w:val="00BD3E13"/>
    <w:rsid w:val="00BF3300"/>
    <w:rsid w:val="00C22939"/>
    <w:rsid w:val="00C34F89"/>
    <w:rsid w:val="00C4789A"/>
    <w:rsid w:val="00C56B8E"/>
    <w:rsid w:val="00C813C8"/>
    <w:rsid w:val="00CC1977"/>
    <w:rsid w:val="00CD7115"/>
    <w:rsid w:val="00CE2067"/>
    <w:rsid w:val="00CE4ED4"/>
    <w:rsid w:val="00CE53F8"/>
    <w:rsid w:val="00D00C88"/>
    <w:rsid w:val="00D0370E"/>
    <w:rsid w:val="00D05DF2"/>
    <w:rsid w:val="00D12AE9"/>
    <w:rsid w:val="00D16089"/>
    <w:rsid w:val="00D441B4"/>
    <w:rsid w:val="00D75686"/>
    <w:rsid w:val="00D85B85"/>
    <w:rsid w:val="00D91F41"/>
    <w:rsid w:val="00D95D99"/>
    <w:rsid w:val="00DA1663"/>
    <w:rsid w:val="00DA4220"/>
    <w:rsid w:val="00DB3412"/>
    <w:rsid w:val="00DC5DB3"/>
    <w:rsid w:val="00DE3B7C"/>
    <w:rsid w:val="00DE6FFB"/>
    <w:rsid w:val="00DF18C0"/>
    <w:rsid w:val="00E25BA8"/>
    <w:rsid w:val="00E409F3"/>
    <w:rsid w:val="00E45543"/>
    <w:rsid w:val="00E51654"/>
    <w:rsid w:val="00E54F5D"/>
    <w:rsid w:val="00E745D6"/>
    <w:rsid w:val="00E83314"/>
    <w:rsid w:val="00E85AE5"/>
    <w:rsid w:val="00E9594C"/>
    <w:rsid w:val="00EC52FE"/>
    <w:rsid w:val="00EC7126"/>
    <w:rsid w:val="00EC7C3D"/>
    <w:rsid w:val="00EF3DF0"/>
    <w:rsid w:val="00F15DE9"/>
    <w:rsid w:val="00F41E70"/>
    <w:rsid w:val="00F5104F"/>
    <w:rsid w:val="00F97C1D"/>
    <w:rsid w:val="00FA1F55"/>
    <w:rsid w:val="00FA57FA"/>
    <w:rsid w:val="00FA62AE"/>
    <w:rsid w:val="00FB02D4"/>
    <w:rsid w:val="00FD3DF9"/>
    <w:rsid w:val="00FD474C"/>
    <w:rsid w:val="00FD4B03"/>
    <w:rsid w:val="00FF05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891D"/>
  <w15:chartTrackingRefBased/>
  <w15:docId w15:val="{F125D32A-9567-4333-8F07-8E36DF88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3501"/>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373501"/>
    <w:rPr>
      <w:color w:val="467886" w:themeColor="hyperlink"/>
      <w:u w:val="single"/>
    </w:rPr>
  </w:style>
  <w:style w:type="paragraph" w:styleId="Geenafstand">
    <w:name w:val="No Spacing"/>
    <w:uiPriority w:val="1"/>
    <w:qFormat/>
    <w:rsid w:val="00373501"/>
  </w:style>
  <w:style w:type="character" w:styleId="Onopgelostemelding">
    <w:name w:val="Unresolved Mention"/>
    <w:basedOn w:val="Standaardalinea-lettertype"/>
    <w:uiPriority w:val="99"/>
    <w:semiHidden/>
    <w:unhideWhenUsed/>
    <w:rsid w:val="008A3951"/>
    <w:rPr>
      <w:color w:val="605E5C"/>
      <w:shd w:val="clear" w:color="auto" w:fill="E1DFDD"/>
    </w:rPr>
  </w:style>
  <w:style w:type="character" w:styleId="GevolgdeHyperlink">
    <w:name w:val="FollowedHyperlink"/>
    <w:basedOn w:val="Standaardalinea-lettertype"/>
    <w:uiPriority w:val="99"/>
    <w:semiHidden/>
    <w:unhideWhenUsed/>
    <w:rsid w:val="001C710A"/>
    <w:rPr>
      <w:color w:val="96607D" w:themeColor="followedHyperlink"/>
      <w:u w:val="single"/>
    </w:rPr>
  </w:style>
  <w:style w:type="paragraph" w:styleId="Lijstopsomteken">
    <w:name w:val="List Bullet"/>
    <w:basedOn w:val="Standaard"/>
    <w:uiPriority w:val="99"/>
    <w:unhideWhenUsed/>
    <w:rsid w:val="000223F3"/>
    <w:pPr>
      <w:numPr>
        <w:numId w:val="12"/>
      </w:numPr>
      <w:contextualSpacing/>
    </w:pPr>
  </w:style>
  <w:style w:type="paragraph" w:styleId="Voetnoottekst">
    <w:name w:val="footnote text"/>
    <w:basedOn w:val="Standaard"/>
    <w:link w:val="VoetnoottekstChar"/>
    <w:uiPriority w:val="99"/>
    <w:unhideWhenUsed/>
    <w:rsid w:val="00DC5DB3"/>
  </w:style>
  <w:style w:type="character" w:customStyle="1" w:styleId="VoetnoottekstChar">
    <w:name w:val="Voetnoottekst Char"/>
    <w:basedOn w:val="Standaardalinea-lettertype"/>
    <w:link w:val="Voetnoottekst"/>
    <w:uiPriority w:val="99"/>
    <w:rsid w:val="00DC5DB3"/>
  </w:style>
  <w:style w:type="character" w:styleId="Voetnootmarkering">
    <w:name w:val="footnote reference"/>
    <w:basedOn w:val="Standaardalinea-lettertype"/>
    <w:uiPriority w:val="99"/>
    <w:semiHidden/>
    <w:unhideWhenUsed/>
    <w:rsid w:val="00DC5DB3"/>
    <w:rPr>
      <w:vertAlign w:val="superscript"/>
    </w:rPr>
  </w:style>
  <w:style w:type="paragraph" w:styleId="Eindnoottekst">
    <w:name w:val="endnote text"/>
    <w:basedOn w:val="Standaard"/>
    <w:link w:val="EindnoottekstChar"/>
    <w:uiPriority w:val="99"/>
    <w:semiHidden/>
    <w:unhideWhenUsed/>
    <w:rsid w:val="000C560F"/>
  </w:style>
  <w:style w:type="character" w:customStyle="1" w:styleId="EindnoottekstChar">
    <w:name w:val="Eindnoottekst Char"/>
    <w:basedOn w:val="Standaardalinea-lettertype"/>
    <w:link w:val="Eindnoottekst"/>
    <w:uiPriority w:val="99"/>
    <w:semiHidden/>
    <w:rsid w:val="000C560F"/>
  </w:style>
  <w:style w:type="character" w:styleId="Eindnootmarkering">
    <w:name w:val="endnote reference"/>
    <w:basedOn w:val="Standaardalinea-lettertype"/>
    <w:uiPriority w:val="99"/>
    <w:semiHidden/>
    <w:unhideWhenUsed/>
    <w:rsid w:val="000C56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stichtinghistos.nl/over-ons/struktuur-en-genese/2006-19"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rid.nl/onderwijs/vraag-onze-publicaties-a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ntdekkendleren.nl/oll/klank-en-vormspel/" TargetMode="External"/><Relationship Id="rId23" Type="http://schemas.openxmlformats.org/officeDocument/2006/relationships/hyperlink" Target="https://pmc.ncbi.nlm.nih.gov/articles/PMC11093402/pdf/nol-5-2-264.pdf;%20"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ntdekkendleren.nl/oll/" TargetMode="External"/><Relationship Id="rId22" Type="http://schemas.openxmlformats.org/officeDocument/2006/relationships/hyperlink" Target="https://stichtinghistos.nl/struktuur-en-genese-2023-vol-3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3C6F7-23DD-4A6C-91F5-7680CAFC4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8</Pages>
  <Words>6943</Words>
  <Characters>38191</Characters>
  <Application>Microsoft Office Word</Application>
  <DocSecurity>0</DocSecurity>
  <Lines>318</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8</cp:revision>
  <dcterms:created xsi:type="dcterms:W3CDTF">2026-06-26T09:47:00Z</dcterms:created>
  <dcterms:modified xsi:type="dcterms:W3CDTF">2026-06-28T07:46:00Z</dcterms:modified>
</cp:coreProperties>
</file>